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36652" w14:textId="778F6EB0" w:rsidR="003309A7" w:rsidRPr="003309A7" w:rsidRDefault="003309A7" w:rsidP="00CE569A">
      <w:pPr>
        <w:rPr>
          <w:rFonts w:ascii="Franklin Gothic Medium" w:hAnsi="Franklin Gothic Medium"/>
          <w:color w:val="FF0000"/>
          <w:sz w:val="32"/>
          <w:szCs w:val="32"/>
        </w:rPr>
      </w:pPr>
      <w:bookmarkStart w:id="0" w:name="_Toc453232159"/>
      <w:bookmarkStart w:id="1" w:name="_GoBack"/>
      <w:bookmarkEnd w:id="1"/>
      <w:r w:rsidRPr="003309A7">
        <w:rPr>
          <w:rFonts w:ascii="Franklin Gothic Medium" w:hAnsi="Franklin Gothic Medium"/>
          <w:color w:val="FF0000"/>
          <w:sz w:val="32"/>
          <w:szCs w:val="32"/>
        </w:rPr>
        <w:t>Exempelmall</w:t>
      </w:r>
    </w:p>
    <w:p w14:paraId="25432C89" w14:textId="77777777" w:rsidR="003309A7" w:rsidRDefault="003309A7" w:rsidP="00CE569A">
      <w:pPr>
        <w:rPr>
          <w:rFonts w:ascii="Franklin Gothic Medium" w:hAnsi="Franklin Gothic Medium"/>
          <w:sz w:val="32"/>
          <w:szCs w:val="32"/>
        </w:rPr>
      </w:pPr>
    </w:p>
    <w:p w14:paraId="09627288" w14:textId="096AB489" w:rsidR="000B3AA6" w:rsidRDefault="00782D2D" w:rsidP="00CE569A">
      <w:pPr>
        <w:rPr>
          <w:rFonts w:ascii="Franklin Gothic Medium" w:hAnsi="Franklin Gothic Medium"/>
          <w:sz w:val="32"/>
          <w:szCs w:val="32"/>
        </w:rPr>
      </w:pPr>
      <w:r>
        <w:rPr>
          <w:rFonts w:ascii="Franklin Gothic Medium" w:hAnsi="Franklin Gothic Medium"/>
          <w:sz w:val="32"/>
          <w:szCs w:val="32"/>
        </w:rPr>
        <w:t>D</w:t>
      </w:r>
      <w:r w:rsidR="000F63EF" w:rsidRPr="00CE569A">
        <w:rPr>
          <w:rFonts w:ascii="Franklin Gothic Medium" w:hAnsi="Franklin Gothic Medium"/>
          <w:sz w:val="32"/>
          <w:szCs w:val="32"/>
        </w:rPr>
        <w:t>ammsäkerhet</w:t>
      </w:r>
      <w:r>
        <w:rPr>
          <w:rFonts w:ascii="Franklin Gothic Medium" w:hAnsi="Franklin Gothic Medium"/>
          <w:sz w:val="32"/>
          <w:szCs w:val="32"/>
        </w:rPr>
        <w:t>srapport</w:t>
      </w:r>
      <w:r w:rsidR="001662EB">
        <w:rPr>
          <w:rFonts w:ascii="Franklin Gothic Medium" w:hAnsi="Franklin Gothic Medium"/>
          <w:sz w:val="32"/>
          <w:szCs w:val="32"/>
        </w:rPr>
        <w:t>ering</w:t>
      </w:r>
      <w:r w:rsidR="009F6B29" w:rsidRPr="00CE569A">
        <w:rPr>
          <w:rFonts w:ascii="Franklin Gothic Medium" w:hAnsi="Franklin Gothic Medium"/>
          <w:sz w:val="32"/>
          <w:szCs w:val="32"/>
        </w:rPr>
        <w:t xml:space="preserve"> 20</w:t>
      </w:r>
      <w:r w:rsidR="003340C2" w:rsidRPr="0082392B">
        <w:rPr>
          <w:rFonts w:ascii="Franklin Gothic Medium" w:hAnsi="Franklin Gothic Medium"/>
          <w:color w:val="FF0000"/>
          <w:sz w:val="32"/>
          <w:szCs w:val="32"/>
        </w:rPr>
        <w:t>X</w:t>
      </w:r>
      <w:r w:rsidR="000219E3">
        <w:rPr>
          <w:rFonts w:ascii="Franklin Gothic Medium" w:hAnsi="Franklin Gothic Medium"/>
          <w:color w:val="FF0000"/>
          <w:sz w:val="32"/>
          <w:szCs w:val="32"/>
        </w:rPr>
        <w:t>X</w:t>
      </w:r>
      <w:r w:rsidR="003340C2" w:rsidRPr="00CE569A">
        <w:rPr>
          <w:rFonts w:ascii="Franklin Gothic Medium" w:hAnsi="Franklin Gothic Medium"/>
          <w:sz w:val="32"/>
          <w:szCs w:val="32"/>
        </w:rPr>
        <w:t xml:space="preserve"> </w:t>
      </w:r>
      <w:r w:rsidR="00D95086">
        <w:rPr>
          <w:rFonts w:ascii="Franklin Gothic Medium" w:hAnsi="Franklin Gothic Medium"/>
          <w:sz w:val="32"/>
          <w:szCs w:val="32"/>
        </w:rPr>
        <w:t>- Företagsrapport</w:t>
      </w:r>
      <w:r w:rsidR="00BF678D" w:rsidRPr="00CE569A">
        <w:rPr>
          <w:rFonts w:ascii="Franklin Gothic Medium" w:hAnsi="Franklin Gothic Medium"/>
          <w:sz w:val="32"/>
          <w:szCs w:val="32"/>
        </w:rPr>
        <w:br/>
      </w:r>
      <w:r w:rsidR="00AC74B0" w:rsidRPr="00CE569A">
        <w:rPr>
          <w:rFonts w:ascii="Franklin Gothic Medium" w:hAnsi="Franklin Gothic Medium"/>
          <w:sz w:val="32"/>
          <w:szCs w:val="32"/>
        </w:rPr>
        <w:t>Företag/underhål</w:t>
      </w:r>
      <w:r w:rsidR="00341B15" w:rsidRPr="00CE569A">
        <w:rPr>
          <w:rFonts w:ascii="Franklin Gothic Medium" w:hAnsi="Franklin Gothic Medium"/>
          <w:sz w:val="32"/>
          <w:szCs w:val="32"/>
        </w:rPr>
        <w:t>l</w:t>
      </w:r>
      <w:r w:rsidR="00AC74B0" w:rsidRPr="00CE569A">
        <w:rPr>
          <w:rFonts w:ascii="Franklin Gothic Medium" w:hAnsi="Franklin Gothic Medium"/>
          <w:sz w:val="32"/>
          <w:szCs w:val="32"/>
        </w:rPr>
        <w:t xml:space="preserve">sskyldig </w:t>
      </w:r>
      <w:r w:rsidR="009F6B29" w:rsidRPr="0082392B">
        <w:rPr>
          <w:rFonts w:ascii="Franklin Gothic Medium" w:hAnsi="Franklin Gothic Medium"/>
          <w:color w:val="FF0000"/>
          <w:sz w:val="32"/>
          <w:szCs w:val="32"/>
        </w:rPr>
        <w:t>XX</w:t>
      </w:r>
      <w:r w:rsidR="009F6B29" w:rsidRPr="00CE569A">
        <w:rPr>
          <w:rFonts w:ascii="Franklin Gothic Medium" w:hAnsi="Franklin Gothic Medium"/>
          <w:sz w:val="32"/>
          <w:szCs w:val="32"/>
        </w:rPr>
        <w:t xml:space="preserve"> </w:t>
      </w:r>
      <w:bookmarkEnd w:id="0"/>
    </w:p>
    <w:p w14:paraId="20D070DF" w14:textId="77777777" w:rsidR="00CE569A" w:rsidRPr="00CE569A" w:rsidRDefault="00CE569A" w:rsidP="00CE569A">
      <w:pPr>
        <w:rPr>
          <w:rFonts w:ascii="Franklin Gothic Medium" w:hAnsi="Franklin Gothic Medium"/>
          <w:sz w:val="32"/>
          <w:szCs w:val="32"/>
        </w:rPr>
      </w:pPr>
    </w:p>
    <w:p w14:paraId="7786EDF4" w14:textId="4C64BD82" w:rsidR="00AC74B0" w:rsidRPr="0082392B" w:rsidRDefault="00AC74B0" w:rsidP="00CE569A">
      <w:pPr>
        <w:rPr>
          <w:rFonts w:ascii="Franklin Gothic Medium" w:hAnsi="Franklin Gothic Medium"/>
          <w:color w:val="FF0000"/>
          <w:sz w:val="32"/>
          <w:szCs w:val="32"/>
        </w:rPr>
      </w:pPr>
      <w:bookmarkStart w:id="2" w:name="_Toc453232160"/>
      <w:r w:rsidRPr="00CE569A">
        <w:rPr>
          <w:rFonts w:ascii="Franklin Gothic Medium" w:hAnsi="Franklin Gothic Medium"/>
          <w:sz w:val="32"/>
          <w:szCs w:val="32"/>
        </w:rPr>
        <w:t>20</w:t>
      </w:r>
      <w:r w:rsidR="000219E3" w:rsidRPr="000219E3">
        <w:rPr>
          <w:rFonts w:ascii="Franklin Gothic Medium" w:hAnsi="Franklin Gothic Medium"/>
          <w:color w:val="FF0000"/>
          <w:sz w:val="32"/>
          <w:szCs w:val="32"/>
        </w:rPr>
        <w:t>X</w:t>
      </w:r>
      <w:r w:rsidRPr="0082392B">
        <w:rPr>
          <w:rFonts w:ascii="Franklin Gothic Medium" w:hAnsi="Franklin Gothic Medium"/>
          <w:color w:val="FF0000"/>
          <w:sz w:val="32"/>
          <w:szCs w:val="32"/>
        </w:rPr>
        <w:t xml:space="preserve">X-XX-XX </w:t>
      </w:r>
      <w:bookmarkEnd w:id="2"/>
    </w:p>
    <w:p w14:paraId="0E63ACC5" w14:textId="77777777" w:rsidR="00650EF0" w:rsidRDefault="00650EF0"/>
    <w:p w14:paraId="20E7B040" w14:textId="77777777" w:rsidR="00C503ED" w:rsidRDefault="00C503ED"/>
    <w:bookmarkStart w:id="3" w:name="_Toc292105095" w:displacedByCustomXml="next"/>
    <w:bookmarkStart w:id="4" w:name="_Toc292105159" w:displacedByCustomXml="next"/>
    <w:bookmarkStart w:id="5" w:name="_Toc292107043" w:displacedByCustomXml="next"/>
    <w:bookmarkStart w:id="6" w:name="_Toc292111736" w:displacedByCustomXml="next"/>
    <w:sdt>
      <w:sdtPr>
        <w:rPr>
          <w:rFonts w:ascii="Garamond" w:eastAsia="Times New Roman" w:hAnsi="Garamond" w:cs="Times New Roman"/>
          <w:color w:val="auto"/>
          <w:sz w:val="24"/>
          <w:szCs w:val="24"/>
        </w:rPr>
        <w:id w:val="2011014210"/>
        <w:docPartObj>
          <w:docPartGallery w:val="Table of Contents"/>
          <w:docPartUnique/>
        </w:docPartObj>
      </w:sdtPr>
      <w:sdtEndPr>
        <w:rPr>
          <w:b/>
          <w:bCs/>
        </w:rPr>
      </w:sdtEndPr>
      <w:sdtContent>
        <w:p w14:paraId="49CAAAAD" w14:textId="496D9351" w:rsidR="00044FD1" w:rsidRDefault="00044FD1">
          <w:pPr>
            <w:pStyle w:val="Innehllsfrteckningsrubrik"/>
          </w:pPr>
          <w:r>
            <w:t>Innehållsförteckning</w:t>
          </w:r>
        </w:p>
        <w:p w14:paraId="75922EE7" w14:textId="4DA520C0" w:rsidR="00044FD1" w:rsidRDefault="00044FD1">
          <w:pPr>
            <w:pStyle w:val="Innehll1"/>
            <w:tabs>
              <w:tab w:val="left" w:pos="480"/>
              <w:tab w:val="right" w:leader="dot" w:pos="821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56606835" w:history="1">
            <w:r w:rsidRPr="000A6262">
              <w:rPr>
                <w:rStyle w:val="Hyperlnk"/>
                <w:noProof/>
              </w:rPr>
              <w:t>1</w:t>
            </w:r>
            <w:r>
              <w:rPr>
                <w:rFonts w:asciiTheme="minorHAnsi" w:eastAsiaTheme="minorEastAsia" w:hAnsiTheme="minorHAnsi" w:cstheme="minorBidi"/>
                <w:b w:val="0"/>
                <w:bCs w:val="0"/>
                <w:i w:val="0"/>
                <w:iCs w:val="0"/>
                <w:noProof/>
                <w:sz w:val="22"/>
                <w:szCs w:val="22"/>
              </w:rPr>
              <w:tab/>
            </w:r>
            <w:r w:rsidRPr="000A6262">
              <w:rPr>
                <w:rStyle w:val="Hyperlnk"/>
                <w:noProof/>
              </w:rPr>
              <w:t>Beskrivning av Företag xxx:s dammsäkerhetsarbete</w:t>
            </w:r>
            <w:r>
              <w:rPr>
                <w:noProof/>
                <w:webHidden/>
              </w:rPr>
              <w:tab/>
            </w:r>
            <w:r>
              <w:rPr>
                <w:noProof/>
                <w:webHidden/>
              </w:rPr>
              <w:fldChar w:fldCharType="begin"/>
            </w:r>
            <w:r>
              <w:rPr>
                <w:noProof/>
                <w:webHidden/>
              </w:rPr>
              <w:instrText xml:space="preserve"> PAGEREF _Toc56606835 \h </w:instrText>
            </w:r>
            <w:r>
              <w:rPr>
                <w:noProof/>
                <w:webHidden/>
              </w:rPr>
            </w:r>
            <w:r>
              <w:rPr>
                <w:noProof/>
                <w:webHidden/>
              </w:rPr>
              <w:fldChar w:fldCharType="separate"/>
            </w:r>
            <w:r>
              <w:rPr>
                <w:noProof/>
                <w:webHidden/>
              </w:rPr>
              <w:t>2</w:t>
            </w:r>
            <w:r>
              <w:rPr>
                <w:noProof/>
                <w:webHidden/>
              </w:rPr>
              <w:fldChar w:fldCharType="end"/>
            </w:r>
          </w:hyperlink>
        </w:p>
        <w:p w14:paraId="041E4E21" w14:textId="7209B5AA" w:rsidR="00044FD1" w:rsidRDefault="00270FD1">
          <w:pPr>
            <w:pStyle w:val="Innehll2"/>
            <w:tabs>
              <w:tab w:val="left" w:pos="960"/>
              <w:tab w:val="right" w:leader="dot" w:pos="8210"/>
            </w:tabs>
            <w:rPr>
              <w:rFonts w:asciiTheme="minorHAnsi" w:eastAsiaTheme="minorEastAsia" w:hAnsiTheme="minorHAnsi" w:cstheme="minorBidi"/>
              <w:b w:val="0"/>
              <w:bCs w:val="0"/>
              <w:noProof/>
            </w:rPr>
          </w:pPr>
          <w:hyperlink w:anchor="_Toc56606836" w:history="1">
            <w:r w:rsidR="00044FD1" w:rsidRPr="000A6262">
              <w:rPr>
                <w:rStyle w:val="Hyperlnk"/>
                <w:noProof/>
              </w:rPr>
              <w:t>1.1</w:t>
            </w:r>
            <w:r w:rsidR="00044FD1">
              <w:rPr>
                <w:rFonts w:asciiTheme="minorHAnsi" w:eastAsiaTheme="minorEastAsia" w:hAnsiTheme="minorHAnsi" w:cstheme="minorBidi"/>
                <w:b w:val="0"/>
                <w:bCs w:val="0"/>
                <w:noProof/>
              </w:rPr>
              <w:tab/>
            </w:r>
            <w:r w:rsidR="00044FD1" w:rsidRPr="000A6262">
              <w:rPr>
                <w:rStyle w:val="Hyperlnk"/>
                <w:noProof/>
              </w:rPr>
              <w:t>Beskrivning av verksamhet, organisation och dammar</w:t>
            </w:r>
            <w:r w:rsidR="00044FD1">
              <w:rPr>
                <w:noProof/>
                <w:webHidden/>
              </w:rPr>
              <w:tab/>
            </w:r>
            <w:r w:rsidR="00044FD1">
              <w:rPr>
                <w:noProof/>
                <w:webHidden/>
              </w:rPr>
              <w:fldChar w:fldCharType="begin"/>
            </w:r>
            <w:r w:rsidR="00044FD1">
              <w:rPr>
                <w:noProof/>
                <w:webHidden/>
              </w:rPr>
              <w:instrText xml:space="preserve"> PAGEREF _Toc56606836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19A8055B" w14:textId="73C3FD19" w:rsidR="00044FD1" w:rsidRDefault="00270FD1">
          <w:pPr>
            <w:pStyle w:val="Innehll2"/>
            <w:tabs>
              <w:tab w:val="left" w:pos="960"/>
              <w:tab w:val="right" w:leader="dot" w:pos="8210"/>
            </w:tabs>
            <w:rPr>
              <w:rFonts w:asciiTheme="minorHAnsi" w:eastAsiaTheme="minorEastAsia" w:hAnsiTheme="minorHAnsi" w:cstheme="minorBidi"/>
              <w:b w:val="0"/>
              <w:bCs w:val="0"/>
              <w:noProof/>
            </w:rPr>
          </w:pPr>
          <w:hyperlink w:anchor="_Toc56606837" w:history="1">
            <w:r w:rsidR="00044FD1" w:rsidRPr="000A6262">
              <w:rPr>
                <w:rStyle w:val="Hyperlnk"/>
                <w:noProof/>
              </w:rPr>
              <w:t>1.2</w:t>
            </w:r>
            <w:r w:rsidR="00044FD1">
              <w:rPr>
                <w:rFonts w:asciiTheme="minorHAnsi" w:eastAsiaTheme="minorEastAsia" w:hAnsiTheme="minorHAnsi" w:cstheme="minorBidi"/>
                <w:b w:val="0"/>
                <w:bCs w:val="0"/>
                <w:noProof/>
              </w:rPr>
              <w:tab/>
            </w:r>
            <w:r w:rsidR="00044FD1" w:rsidRPr="000A6262">
              <w:rPr>
                <w:rStyle w:val="Hyperlnk"/>
                <w:noProof/>
              </w:rPr>
              <w:t>Mål och handlingsprinciper</w:t>
            </w:r>
            <w:r w:rsidR="00044FD1">
              <w:rPr>
                <w:noProof/>
                <w:webHidden/>
              </w:rPr>
              <w:tab/>
            </w:r>
            <w:r w:rsidR="00044FD1">
              <w:rPr>
                <w:noProof/>
                <w:webHidden/>
              </w:rPr>
              <w:fldChar w:fldCharType="begin"/>
            </w:r>
            <w:r w:rsidR="00044FD1">
              <w:rPr>
                <w:noProof/>
                <w:webHidden/>
              </w:rPr>
              <w:instrText xml:space="preserve"> PAGEREF _Toc56606837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5DE244D4" w14:textId="13201B26" w:rsidR="00044FD1" w:rsidRDefault="00270FD1">
          <w:pPr>
            <w:pStyle w:val="Innehll2"/>
            <w:tabs>
              <w:tab w:val="left" w:pos="960"/>
              <w:tab w:val="right" w:leader="dot" w:pos="8210"/>
            </w:tabs>
            <w:rPr>
              <w:rFonts w:asciiTheme="minorHAnsi" w:eastAsiaTheme="minorEastAsia" w:hAnsiTheme="minorHAnsi" w:cstheme="minorBidi"/>
              <w:b w:val="0"/>
              <w:bCs w:val="0"/>
              <w:noProof/>
            </w:rPr>
          </w:pPr>
          <w:hyperlink w:anchor="_Toc56606838" w:history="1">
            <w:r w:rsidR="00044FD1" w:rsidRPr="000A6262">
              <w:rPr>
                <w:rStyle w:val="Hyperlnk"/>
                <w:noProof/>
              </w:rPr>
              <w:t>1.3</w:t>
            </w:r>
            <w:r w:rsidR="00044FD1">
              <w:rPr>
                <w:rFonts w:asciiTheme="minorHAnsi" w:eastAsiaTheme="minorEastAsia" w:hAnsiTheme="minorHAnsi" w:cstheme="minorBidi"/>
                <w:b w:val="0"/>
                <w:bCs w:val="0"/>
                <w:noProof/>
              </w:rPr>
              <w:tab/>
            </w:r>
            <w:r w:rsidR="00044FD1" w:rsidRPr="000A6262">
              <w:rPr>
                <w:rStyle w:val="Hyperlnk"/>
                <w:noProof/>
              </w:rPr>
              <w:t>Dammsäkerhetsarbetets styrning, rutiner och instruktioner</w:t>
            </w:r>
            <w:r w:rsidR="00044FD1">
              <w:rPr>
                <w:noProof/>
                <w:webHidden/>
              </w:rPr>
              <w:tab/>
            </w:r>
            <w:r w:rsidR="00044FD1">
              <w:rPr>
                <w:noProof/>
                <w:webHidden/>
              </w:rPr>
              <w:fldChar w:fldCharType="begin"/>
            </w:r>
            <w:r w:rsidR="00044FD1">
              <w:rPr>
                <w:noProof/>
                <w:webHidden/>
              </w:rPr>
              <w:instrText xml:space="preserve"> PAGEREF _Toc56606838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4C7771E0" w14:textId="47844EB8" w:rsidR="00044FD1" w:rsidRDefault="00270FD1">
          <w:pPr>
            <w:pStyle w:val="Innehll3"/>
            <w:tabs>
              <w:tab w:val="left" w:pos="1200"/>
              <w:tab w:val="right" w:leader="dot" w:pos="8210"/>
            </w:tabs>
            <w:rPr>
              <w:rFonts w:asciiTheme="minorHAnsi" w:eastAsiaTheme="minorEastAsia" w:hAnsiTheme="minorHAnsi" w:cstheme="minorBidi"/>
              <w:noProof/>
              <w:sz w:val="22"/>
              <w:szCs w:val="22"/>
            </w:rPr>
          </w:pPr>
          <w:hyperlink w:anchor="_Toc56606839" w:history="1">
            <w:r w:rsidR="00044FD1" w:rsidRPr="000A6262">
              <w:rPr>
                <w:rStyle w:val="Hyperlnk"/>
                <w:noProof/>
              </w:rPr>
              <w:t>1.3.1</w:t>
            </w:r>
            <w:r w:rsidR="00044FD1">
              <w:rPr>
                <w:rFonts w:asciiTheme="minorHAnsi" w:eastAsiaTheme="minorEastAsia" w:hAnsiTheme="minorHAnsi" w:cstheme="minorBidi"/>
                <w:noProof/>
                <w:sz w:val="22"/>
                <w:szCs w:val="22"/>
              </w:rPr>
              <w:tab/>
            </w:r>
            <w:r w:rsidR="00044FD1" w:rsidRPr="000A6262">
              <w:rPr>
                <w:rStyle w:val="Hyperlnk"/>
                <w:noProof/>
              </w:rPr>
              <w:t>Organisation och definierade uppgifter, ansvarsområden och kompetenskrav</w:t>
            </w:r>
            <w:r w:rsidR="00044FD1">
              <w:rPr>
                <w:noProof/>
                <w:webHidden/>
              </w:rPr>
              <w:tab/>
            </w:r>
            <w:r w:rsidR="00044FD1">
              <w:rPr>
                <w:noProof/>
                <w:webHidden/>
              </w:rPr>
              <w:fldChar w:fldCharType="begin"/>
            </w:r>
            <w:r w:rsidR="00044FD1">
              <w:rPr>
                <w:noProof/>
                <w:webHidden/>
              </w:rPr>
              <w:instrText xml:space="preserve"> PAGEREF _Toc56606839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1D5877B1" w14:textId="70698DD2" w:rsidR="00044FD1" w:rsidRDefault="00270FD1">
          <w:pPr>
            <w:pStyle w:val="Innehll3"/>
            <w:tabs>
              <w:tab w:val="left" w:pos="1200"/>
              <w:tab w:val="right" w:leader="dot" w:pos="8210"/>
            </w:tabs>
            <w:rPr>
              <w:rFonts w:asciiTheme="minorHAnsi" w:eastAsiaTheme="minorEastAsia" w:hAnsiTheme="minorHAnsi" w:cstheme="minorBidi"/>
              <w:noProof/>
              <w:sz w:val="22"/>
              <w:szCs w:val="22"/>
            </w:rPr>
          </w:pPr>
          <w:hyperlink w:anchor="_Toc56606840" w:history="1">
            <w:r w:rsidR="00044FD1" w:rsidRPr="000A6262">
              <w:rPr>
                <w:rStyle w:val="Hyperlnk"/>
                <w:noProof/>
              </w:rPr>
              <w:t>1.3.2</w:t>
            </w:r>
            <w:r w:rsidR="00044FD1">
              <w:rPr>
                <w:rFonts w:asciiTheme="minorHAnsi" w:eastAsiaTheme="minorEastAsia" w:hAnsiTheme="minorHAnsi" w:cstheme="minorBidi"/>
                <w:noProof/>
                <w:sz w:val="22"/>
                <w:szCs w:val="22"/>
              </w:rPr>
              <w:tab/>
            </w:r>
            <w:r w:rsidR="00044FD1" w:rsidRPr="000A6262">
              <w:rPr>
                <w:rStyle w:val="Hyperlnk"/>
                <w:noProof/>
              </w:rPr>
              <w:t>Identifiering och bedömning av faror för allvarliga olyckor</w:t>
            </w:r>
            <w:r w:rsidR="00044FD1">
              <w:rPr>
                <w:noProof/>
                <w:webHidden/>
              </w:rPr>
              <w:tab/>
            </w:r>
            <w:r w:rsidR="00044FD1">
              <w:rPr>
                <w:noProof/>
                <w:webHidden/>
              </w:rPr>
              <w:fldChar w:fldCharType="begin"/>
            </w:r>
            <w:r w:rsidR="00044FD1">
              <w:rPr>
                <w:noProof/>
                <w:webHidden/>
              </w:rPr>
              <w:instrText xml:space="preserve"> PAGEREF _Toc56606840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65F4888E" w14:textId="4C0A2318" w:rsidR="00044FD1" w:rsidRDefault="00270FD1">
          <w:pPr>
            <w:pStyle w:val="Innehll3"/>
            <w:tabs>
              <w:tab w:val="left" w:pos="1200"/>
              <w:tab w:val="right" w:leader="dot" w:pos="8210"/>
            </w:tabs>
            <w:rPr>
              <w:rFonts w:asciiTheme="minorHAnsi" w:eastAsiaTheme="minorEastAsia" w:hAnsiTheme="minorHAnsi" w:cstheme="minorBidi"/>
              <w:noProof/>
              <w:sz w:val="22"/>
              <w:szCs w:val="22"/>
            </w:rPr>
          </w:pPr>
          <w:hyperlink w:anchor="_Toc56606841" w:history="1">
            <w:r w:rsidR="00044FD1" w:rsidRPr="000A6262">
              <w:rPr>
                <w:rStyle w:val="Hyperlnk"/>
                <w:noProof/>
              </w:rPr>
              <w:t>1.3.3</w:t>
            </w:r>
            <w:r w:rsidR="00044FD1">
              <w:rPr>
                <w:rFonts w:asciiTheme="minorHAnsi" w:eastAsiaTheme="minorEastAsia" w:hAnsiTheme="minorHAnsi" w:cstheme="minorBidi"/>
                <w:noProof/>
                <w:sz w:val="22"/>
                <w:szCs w:val="22"/>
              </w:rPr>
              <w:tab/>
            </w:r>
            <w:r w:rsidR="00044FD1" w:rsidRPr="000A6262">
              <w:rPr>
                <w:rStyle w:val="Hyperlnk"/>
                <w:noProof/>
              </w:rPr>
              <w:t>Drift, tillståndskontroll och underhåll</w:t>
            </w:r>
            <w:r w:rsidR="00044FD1">
              <w:rPr>
                <w:noProof/>
                <w:webHidden/>
              </w:rPr>
              <w:tab/>
            </w:r>
            <w:r w:rsidR="00044FD1">
              <w:rPr>
                <w:noProof/>
                <w:webHidden/>
              </w:rPr>
              <w:fldChar w:fldCharType="begin"/>
            </w:r>
            <w:r w:rsidR="00044FD1">
              <w:rPr>
                <w:noProof/>
                <w:webHidden/>
              </w:rPr>
              <w:instrText xml:space="preserve"> PAGEREF _Toc56606841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7127A5D2" w14:textId="19B65882" w:rsidR="00044FD1" w:rsidRDefault="00270FD1">
          <w:pPr>
            <w:pStyle w:val="Innehll3"/>
            <w:tabs>
              <w:tab w:val="left" w:pos="1200"/>
              <w:tab w:val="right" w:leader="dot" w:pos="8210"/>
            </w:tabs>
            <w:rPr>
              <w:rFonts w:asciiTheme="minorHAnsi" w:eastAsiaTheme="minorEastAsia" w:hAnsiTheme="minorHAnsi" w:cstheme="minorBidi"/>
              <w:noProof/>
              <w:sz w:val="22"/>
              <w:szCs w:val="22"/>
            </w:rPr>
          </w:pPr>
          <w:hyperlink w:anchor="_Toc56606842" w:history="1">
            <w:r w:rsidR="00044FD1" w:rsidRPr="000A6262">
              <w:rPr>
                <w:rStyle w:val="Hyperlnk"/>
                <w:noProof/>
              </w:rPr>
              <w:t>1.3.4</w:t>
            </w:r>
            <w:r w:rsidR="00044FD1">
              <w:rPr>
                <w:rFonts w:asciiTheme="minorHAnsi" w:eastAsiaTheme="minorEastAsia" w:hAnsiTheme="minorHAnsi" w:cstheme="minorBidi"/>
                <w:noProof/>
                <w:sz w:val="22"/>
                <w:szCs w:val="22"/>
              </w:rPr>
              <w:tab/>
            </w:r>
            <w:r w:rsidR="00044FD1" w:rsidRPr="000A6262">
              <w:rPr>
                <w:rStyle w:val="Hyperlnk"/>
                <w:noProof/>
              </w:rPr>
              <w:t>Hantering av förändringar</w:t>
            </w:r>
            <w:r w:rsidR="00044FD1">
              <w:rPr>
                <w:noProof/>
                <w:webHidden/>
              </w:rPr>
              <w:tab/>
            </w:r>
            <w:r w:rsidR="00044FD1">
              <w:rPr>
                <w:noProof/>
                <w:webHidden/>
              </w:rPr>
              <w:fldChar w:fldCharType="begin"/>
            </w:r>
            <w:r w:rsidR="00044FD1">
              <w:rPr>
                <w:noProof/>
                <w:webHidden/>
              </w:rPr>
              <w:instrText xml:space="preserve"> PAGEREF _Toc56606842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19115B42" w14:textId="31928500" w:rsidR="00044FD1" w:rsidRDefault="00270FD1">
          <w:pPr>
            <w:pStyle w:val="Innehll3"/>
            <w:tabs>
              <w:tab w:val="left" w:pos="1200"/>
              <w:tab w:val="right" w:leader="dot" w:pos="8210"/>
            </w:tabs>
            <w:rPr>
              <w:rFonts w:asciiTheme="minorHAnsi" w:eastAsiaTheme="minorEastAsia" w:hAnsiTheme="minorHAnsi" w:cstheme="minorBidi"/>
              <w:noProof/>
              <w:sz w:val="22"/>
              <w:szCs w:val="22"/>
            </w:rPr>
          </w:pPr>
          <w:hyperlink w:anchor="_Toc56606843" w:history="1">
            <w:r w:rsidR="00044FD1" w:rsidRPr="000A6262">
              <w:rPr>
                <w:rStyle w:val="Hyperlnk"/>
                <w:noProof/>
              </w:rPr>
              <w:t>1.3.5</w:t>
            </w:r>
            <w:r w:rsidR="00044FD1">
              <w:rPr>
                <w:rFonts w:asciiTheme="minorHAnsi" w:eastAsiaTheme="minorEastAsia" w:hAnsiTheme="minorHAnsi" w:cstheme="minorBidi"/>
                <w:noProof/>
                <w:sz w:val="22"/>
                <w:szCs w:val="22"/>
              </w:rPr>
              <w:tab/>
            </w:r>
            <w:r w:rsidR="00044FD1" w:rsidRPr="000A6262">
              <w:rPr>
                <w:rStyle w:val="Hyperlnk"/>
                <w:noProof/>
              </w:rPr>
              <w:t>Planering för nödsituationer</w:t>
            </w:r>
            <w:r w:rsidR="00044FD1">
              <w:rPr>
                <w:noProof/>
                <w:webHidden/>
              </w:rPr>
              <w:tab/>
            </w:r>
            <w:r w:rsidR="00044FD1">
              <w:rPr>
                <w:noProof/>
                <w:webHidden/>
              </w:rPr>
              <w:fldChar w:fldCharType="begin"/>
            </w:r>
            <w:r w:rsidR="00044FD1">
              <w:rPr>
                <w:noProof/>
                <w:webHidden/>
              </w:rPr>
              <w:instrText xml:space="preserve"> PAGEREF _Toc56606843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49E6B118" w14:textId="0967E9E2" w:rsidR="00044FD1" w:rsidRDefault="00270FD1">
          <w:pPr>
            <w:pStyle w:val="Innehll3"/>
            <w:tabs>
              <w:tab w:val="left" w:pos="1200"/>
              <w:tab w:val="right" w:leader="dot" w:pos="8210"/>
            </w:tabs>
            <w:rPr>
              <w:rFonts w:asciiTheme="minorHAnsi" w:eastAsiaTheme="minorEastAsia" w:hAnsiTheme="minorHAnsi" w:cstheme="minorBidi"/>
              <w:noProof/>
              <w:sz w:val="22"/>
              <w:szCs w:val="22"/>
            </w:rPr>
          </w:pPr>
          <w:hyperlink w:anchor="_Toc56606844" w:history="1">
            <w:r w:rsidR="00044FD1" w:rsidRPr="000A6262">
              <w:rPr>
                <w:rStyle w:val="Hyperlnk"/>
                <w:noProof/>
              </w:rPr>
              <w:t>1.3.6</w:t>
            </w:r>
            <w:r w:rsidR="00044FD1">
              <w:rPr>
                <w:rFonts w:asciiTheme="minorHAnsi" w:eastAsiaTheme="minorEastAsia" w:hAnsiTheme="minorHAnsi" w:cstheme="minorBidi"/>
                <w:noProof/>
                <w:sz w:val="22"/>
                <w:szCs w:val="22"/>
              </w:rPr>
              <w:tab/>
            </w:r>
            <w:r w:rsidR="00044FD1" w:rsidRPr="000A6262">
              <w:rPr>
                <w:rStyle w:val="Hyperlnk"/>
                <w:noProof/>
              </w:rPr>
              <w:t>Revision och översyn</w:t>
            </w:r>
            <w:r w:rsidR="00044FD1">
              <w:rPr>
                <w:noProof/>
                <w:webHidden/>
              </w:rPr>
              <w:tab/>
            </w:r>
            <w:r w:rsidR="00044FD1">
              <w:rPr>
                <w:noProof/>
                <w:webHidden/>
              </w:rPr>
              <w:fldChar w:fldCharType="begin"/>
            </w:r>
            <w:r w:rsidR="00044FD1">
              <w:rPr>
                <w:noProof/>
                <w:webHidden/>
              </w:rPr>
              <w:instrText xml:space="preserve"> PAGEREF _Toc56606844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3224AF73" w14:textId="0DE24908" w:rsidR="00044FD1" w:rsidRDefault="00270FD1">
          <w:pPr>
            <w:pStyle w:val="Innehll1"/>
            <w:tabs>
              <w:tab w:val="left" w:pos="480"/>
              <w:tab w:val="right" w:leader="dot" w:pos="8210"/>
            </w:tabs>
            <w:rPr>
              <w:rFonts w:asciiTheme="minorHAnsi" w:eastAsiaTheme="minorEastAsia" w:hAnsiTheme="minorHAnsi" w:cstheme="minorBidi"/>
              <w:b w:val="0"/>
              <w:bCs w:val="0"/>
              <w:i w:val="0"/>
              <w:iCs w:val="0"/>
              <w:noProof/>
              <w:sz w:val="22"/>
              <w:szCs w:val="22"/>
            </w:rPr>
          </w:pPr>
          <w:hyperlink w:anchor="_Toc56606845" w:history="1">
            <w:r w:rsidR="00044FD1" w:rsidRPr="000A6262">
              <w:rPr>
                <w:rStyle w:val="Hyperlnk"/>
                <w:noProof/>
              </w:rPr>
              <w:t>2</w:t>
            </w:r>
            <w:r w:rsidR="00044FD1">
              <w:rPr>
                <w:rFonts w:asciiTheme="minorHAnsi" w:eastAsiaTheme="minorEastAsia" w:hAnsiTheme="minorHAnsi" w:cstheme="minorBidi"/>
                <w:b w:val="0"/>
                <w:bCs w:val="0"/>
                <w:i w:val="0"/>
                <w:iCs w:val="0"/>
                <w:noProof/>
                <w:sz w:val="22"/>
                <w:szCs w:val="22"/>
              </w:rPr>
              <w:tab/>
            </w:r>
            <w:r w:rsidR="00044FD1" w:rsidRPr="000A6262">
              <w:rPr>
                <w:rStyle w:val="Hyperlnk"/>
                <w:noProof/>
              </w:rPr>
              <w:t>Verksamhetsövergripande lägesbeskrivning</w:t>
            </w:r>
            <w:r w:rsidR="00044FD1">
              <w:rPr>
                <w:noProof/>
                <w:webHidden/>
              </w:rPr>
              <w:tab/>
            </w:r>
            <w:r w:rsidR="00044FD1">
              <w:rPr>
                <w:noProof/>
                <w:webHidden/>
              </w:rPr>
              <w:fldChar w:fldCharType="begin"/>
            </w:r>
            <w:r w:rsidR="00044FD1">
              <w:rPr>
                <w:noProof/>
                <w:webHidden/>
              </w:rPr>
              <w:instrText xml:space="preserve"> PAGEREF _Toc56606845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446B9E6D" w14:textId="1B8E1B8F" w:rsidR="00044FD1" w:rsidRDefault="00270FD1">
          <w:pPr>
            <w:pStyle w:val="Innehll2"/>
            <w:tabs>
              <w:tab w:val="left" w:pos="960"/>
              <w:tab w:val="right" w:leader="dot" w:pos="8210"/>
            </w:tabs>
            <w:rPr>
              <w:rFonts w:asciiTheme="minorHAnsi" w:eastAsiaTheme="minorEastAsia" w:hAnsiTheme="minorHAnsi" w:cstheme="minorBidi"/>
              <w:b w:val="0"/>
              <w:bCs w:val="0"/>
              <w:noProof/>
            </w:rPr>
          </w:pPr>
          <w:hyperlink w:anchor="_Toc56606846" w:history="1">
            <w:r w:rsidR="00044FD1" w:rsidRPr="000A6262">
              <w:rPr>
                <w:rStyle w:val="Hyperlnk"/>
                <w:noProof/>
              </w:rPr>
              <w:t>2.1</w:t>
            </w:r>
            <w:r w:rsidR="00044FD1">
              <w:rPr>
                <w:rFonts w:asciiTheme="minorHAnsi" w:eastAsiaTheme="minorEastAsia" w:hAnsiTheme="minorHAnsi" w:cstheme="minorBidi"/>
                <w:b w:val="0"/>
                <w:bCs w:val="0"/>
                <w:noProof/>
              </w:rPr>
              <w:tab/>
            </w:r>
            <w:r w:rsidR="00044FD1" w:rsidRPr="000A6262">
              <w:rPr>
                <w:rStyle w:val="Hyperlnk"/>
                <w:noProof/>
              </w:rPr>
              <w:t>Förändringar av verksamhet, organisation och dammbestånd</w:t>
            </w:r>
            <w:r w:rsidR="00044FD1">
              <w:rPr>
                <w:noProof/>
                <w:webHidden/>
              </w:rPr>
              <w:tab/>
            </w:r>
            <w:r w:rsidR="00044FD1">
              <w:rPr>
                <w:noProof/>
                <w:webHidden/>
              </w:rPr>
              <w:fldChar w:fldCharType="begin"/>
            </w:r>
            <w:r w:rsidR="00044FD1">
              <w:rPr>
                <w:noProof/>
                <w:webHidden/>
              </w:rPr>
              <w:instrText xml:space="preserve"> PAGEREF _Toc56606846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6FA998A8" w14:textId="3CA41536" w:rsidR="00044FD1" w:rsidRDefault="00270FD1">
          <w:pPr>
            <w:pStyle w:val="Innehll2"/>
            <w:tabs>
              <w:tab w:val="left" w:pos="960"/>
              <w:tab w:val="right" w:leader="dot" w:pos="8210"/>
            </w:tabs>
            <w:rPr>
              <w:rFonts w:asciiTheme="minorHAnsi" w:eastAsiaTheme="minorEastAsia" w:hAnsiTheme="minorHAnsi" w:cstheme="minorBidi"/>
              <w:b w:val="0"/>
              <w:bCs w:val="0"/>
              <w:noProof/>
            </w:rPr>
          </w:pPr>
          <w:hyperlink w:anchor="_Toc56606847" w:history="1">
            <w:r w:rsidR="00044FD1" w:rsidRPr="000A6262">
              <w:rPr>
                <w:rStyle w:val="Hyperlnk"/>
                <w:noProof/>
              </w:rPr>
              <w:t>2.2</w:t>
            </w:r>
            <w:r w:rsidR="00044FD1">
              <w:rPr>
                <w:rFonts w:asciiTheme="minorHAnsi" w:eastAsiaTheme="minorEastAsia" w:hAnsiTheme="minorHAnsi" w:cstheme="minorBidi"/>
                <w:b w:val="0"/>
                <w:bCs w:val="0"/>
                <w:noProof/>
              </w:rPr>
              <w:tab/>
            </w:r>
            <w:r w:rsidR="00044FD1" w:rsidRPr="000A6262">
              <w:rPr>
                <w:rStyle w:val="Hyperlnk"/>
                <w:noProof/>
              </w:rPr>
              <w:t>Uppföljning och översyn av mål, handlingsprinciper och ledningssystemet</w:t>
            </w:r>
            <w:r w:rsidR="00044FD1">
              <w:rPr>
                <w:noProof/>
                <w:webHidden/>
              </w:rPr>
              <w:tab/>
            </w:r>
            <w:r w:rsidR="00044FD1">
              <w:rPr>
                <w:noProof/>
                <w:webHidden/>
              </w:rPr>
              <w:fldChar w:fldCharType="begin"/>
            </w:r>
            <w:r w:rsidR="00044FD1">
              <w:rPr>
                <w:noProof/>
                <w:webHidden/>
              </w:rPr>
              <w:instrText xml:space="preserve"> PAGEREF _Toc56606847 \h </w:instrText>
            </w:r>
            <w:r w:rsidR="00044FD1">
              <w:rPr>
                <w:noProof/>
                <w:webHidden/>
              </w:rPr>
            </w:r>
            <w:r w:rsidR="00044FD1">
              <w:rPr>
                <w:noProof/>
                <w:webHidden/>
              </w:rPr>
              <w:fldChar w:fldCharType="separate"/>
            </w:r>
            <w:r w:rsidR="00044FD1">
              <w:rPr>
                <w:noProof/>
                <w:webHidden/>
              </w:rPr>
              <w:t>2</w:t>
            </w:r>
            <w:r w:rsidR="00044FD1">
              <w:rPr>
                <w:noProof/>
                <w:webHidden/>
              </w:rPr>
              <w:fldChar w:fldCharType="end"/>
            </w:r>
          </w:hyperlink>
        </w:p>
        <w:p w14:paraId="585255CC" w14:textId="0FD489C3" w:rsidR="00044FD1" w:rsidRDefault="00270FD1">
          <w:pPr>
            <w:pStyle w:val="Innehll2"/>
            <w:tabs>
              <w:tab w:val="left" w:pos="960"/>
              <w:tab w:val="right" w:leader="dot" w:pos="8210"/>
            </w:tabs>
            <w:rPr>
              <w:rFonts w:asciiTheme="minorHAnsi" w:eastAsiaTheme="minorEastAsia" w:hAnsiTheme="minorHAnsi" w:cstheme="minorBidi"/>
              <w:b w:val="0"/>
              <w:bCs w:val="0"/>
              <w:noProof/>
            </w:rPr>
          </w:pPr>
          <w:hyperlink w:anchor="_Toc56606848" w:history="1">
            <w:r w:rsidR="00044FD1" w:rsidRPr="000A6262">
              <w:rPr>
                <w:rStyle w:val="Hyperlnk"/>
                <w:noProof/>
              </w:rPr>
              <w:t>2.3</w:t>
            </w:r>
            <w:r w:rsidR="00044FD1">
              <w:rPr>
                <w:rFonts w:asciiTheme="minorHAnsi" w:eastAsiaTheme="minorEastAsia" w:hAnsiTheme="minorHAnsi" w:cstheme="minorBidi"/>
                <w:b w:val="0"/>
                <w:bCs w:val="0"/>
                <w:noProof/>
              </w:rPr>
              <w:tab/>
            </w:r>
            <w:r w:rsidR="00044FD1" w:rsidRPr="000A6262">
              <w:rPr>
                <w:rStyle w:val="Hyperlnk"/>
                <w:noProof/>
              </w:rPr>
              <w:t>Övriga verksamhetsövergripande aktiviteter</w:t>
            </w:r>
            <w:r w:rsidR="00044FD1">
              <w:rPr>
                <w:noProof/>
                <w:webHidden/>
              </w:rPr>
              <w:tab/>
            </w:r>
            <w:r w:rsidR="00044FD1">
              <w:rPr>
                <w:noProof/>
                <w:webHidden/>
              </w:rPr>
              <w:fldChar w:fldCharType="begin"/>
            </w:r>
            <w:r w:rsidR="00044FD1">
              <w:rPr>
                <w:noProof/>
                <w:webHidden/>
              </w:rPr>
              <w:instrText xml:space="preserve"> PAGEREF _Toc56606848 \h </w:instrText>
            </w:r>
            <w:r w:rsidR="00044FD1">
              <w:rPr>
                <w:noProof/>
                <w:webHidden/>
              </w:rPr>
            </w:r>
            <w:r w:rsidR="00044FD1">
              <w:rPr>
                <w:noProof/>
                <w:webHidden/>
              </w:rPr>
              <w:fldChar w:fldCharType="separate"/>
            </w:r>
            <w:r w:rsidR="00044FD1">
              <w:rPr>
                <w:noProof/>
                <w:webHidden/>
              </w:rPr>
              <w:t>3</w:t>
            </w:r>
            <w:r w:rsidR="00044FD1">
              <w:rPr>
                <w:noProof/>
                <w:webHidden/>
              </w:rPr>
              <w:fldChar w:fldCharType="end"/>
            </w:r>
          </w:hyperlink>
        </w:p>
        <w:p w14:paraId="7F02963F" w14:textId="67B5B49C" w:rsidR="00044FD1" w:rsidRDefault="00044FD1">
          <w:r>
            <w:rPr>
              <w:b/>
              <w:bCs/>
            </w:rPr>
            <w:fldChar w:fldCharType="end"/>
          </w:r>
        </w:p>
      </w:sdtContent>
    </w:sdt>
    <w:p w14:paraId="3E737DC4" w14:textId="77777777" w:rsidR="004F20B7" w:rsidRPr="006D60E8" w:rsidRDefault="00921EE5" w:rsidP="00B92C41">
      <w:pPr>
        <w:rPr>
          <w:color w:val="3366FF"/>
          <w:sz w:val="20"/>
          <w:szCs w:val="20"/>
        </w:rPr>
      </w:pPr>
      <w:r>
        <w:br w:type="page"/>
      </w:r>
      <w:bookmarkEnd w:id="6"/>
      <w:bookmarkEnd w:id="5"/>
      <w:bookmarkEnd w:id="4"/>
      <w:bookmarkEnd w:id="3"/>
    </w:p>
    <w:p w14:paraId="3EDB3359" w14:textId="77777777" w:rsidR="00C61486" w:rsidRDefault="00C61486" w:rsidP="00E71866">
      <w:pPr>
        <w:pStyle w:val="Rubrik1"/>
      </w:pPr>
      <w:bookmarkStart w:id="7" w:name="_Toc55215399"/>
      <w:bookmarkStart w:id="8" w:name="_Toc56606835"/>
      <w:bookmarkStart w:id="9" w:name="_Toc451256383"/>
      <w:bookmarkStart w:id="10" w:name="_Toc292105096"/>
      <w:bookmarkStart w:id="11" w:name="_Toc292105160"/>
      <w:bookmarkStart w:id="12" w:name="_Toc292107044"/>
      <w:r>
        <w:lastRenderedPageBreak/>
        <w:t xml:space="preserve">Beskrivning av </w:t>
      </w:r>
      <w:r w:rsidRPr="0082392B">
        <w:rPr>
          <w:color w:val="FF0000"/>
        </w:rPr>
        <w:t>Företag xxx:s</w:t>
      </w:r>
      <w:r>
        <w:t xml:space="preserve"> dammsäkerhetsarbete</w:t>
      </w:r>
      <w:bookmarkEnd w:id="7"/>
      <w:bookmarkEnd w:id="8"/>
    </w:p>
    <w:p w14:paraId="7A4DBE96" w14:textId="77777777" w:rsidR="00C61486" w:rsidRPr="00C61486" w:rsidRDefault="00C61486" w:rsidP="00C61486">
      <w:r>
        <w:t xml:space="preserve">  </w:t>
      </w:r>
    </w:p>
    <w:p w14:paraId="139577DB" w14:textId="77777777" w:rsidR="00B92C41" w:rsidRDefault="003E1A02" w:rsidP="00C61486">
      <w:pPr>
        <w:pStyle w:val="Rubrik2"/>
      </w:pPr>
      <w:bookmarkStart w:id="13" w:name="_Toc55215400"/>
      <w:bookmarkStart w:id="14" w:name="_Toc56606836"/>
      <w:r w:rsidRPr="00E71866">
        <w:t>B</w:t>
      </w:r>
      <w:r w:rsidR="00B92C41" w:rsidRPr="00E71866">
        <w:t>eskrivning</w:t>
      </w:r>
      <w:bookmarkEnd w:id="9"/>
      <w:r>
        <w:t xml:space="preserve"> av verksamhet, organisation och dammar</w:t>
      </w:r>
      <w:bookmarkEnd w:id="13"/>
      <w:bookmarkEnd w:id="14"/>
    </w:p>
    <w:p w14:paraId="6823CDAB" w14:textId="5C1DABFF" w:rsidR="003E1A02" w:rsidRPr="003F4A80" w:rsidRDefault="000219E3" w:rsidP="003F4A80">
      <w:pPr>
        <w:pStyle w:val="Beskrivning"/>
        <w:rPr>
          <w:color w:val="4F81BD" w:themeColor="accent1"/>
        </w:rPr>
      </w:pPr>
      <w:r w:rsidRPr="003F4A80">
        <w:rPr>
          <w:color w:val="4F81BD" w:themeColor="accent1"/>
        </w:rPr>
        <w:t>Här ges en övergripande beskrivning av företagets verksamhet och dammbeståndet, t.ex. antal anläggningar i olika dammsäkerhetsklasser och geografiskt verksamhetsområde, vilka ändamål dammanläggningarna har, företagets organisation och dammsäkerhetsorganisationen.</w:t>
      </w:r>
    </w:p>
    <w:p w14:paraId="795C4C78" w14:textId="77777777" w:rsidR="000219E3" w:rsidRPr="003E1A02" w:rsidRDefault="000219E3" w:rsidP="003E1A02">
      <w:pPr>
        <w:pStyle w:val="Brdtext"/>
        <w:rPr>
          <w:color w:val="0070C0"/>
        </w:rPr>
      </w:pPr>
    </w:p>
    <w:p w14:paraId="40961368" w14:textId="1EB0B63B" w:rsidR="003E1A02" w:rsidRDefault="003E1A02" w:rsidP="00C61486">
      <w:pPr>
        <w:pStyle w:val="Rubrik2"/>
      </w:pPr>
      <w:bookmarkStart w:id="15" w:name="_Toc451256384"/>
      <w:bookmarkStart w:id="16" w:name="_Toc55215401"/>
      <w:bookmarkStart w:id="17" w:name="_Toc56606837"/>
      <w:r>
        <w:t>Mål och handlingsprinciper</w:t>
      </w:r>
      <w:bookmarkEnd w:id="15"/>
      <w:bookmarkEnd w:id="16"/>
      <w:bookmarkEnd w:id="17"/>
    </w:p>
    <w:p w14:paraId="7C4BC647" w14:textId="3E6ABC12" w:rsidR="00AE5BC5" w:rsidRPr="00AE5BC5" w:rsidRDefault="00AE5BC5" w:rsidP="00AE5BC5">
      <w:pPr>
        <w:pStyle w:val="Beskrivning"/>
        <w:rPr>
          <w:color w:val="4F81BD" w:themeColor="accent1"/>
        </w:rPr>
      </w:pPr>
      <w:r w:rsidRPr="00AE5BC5">
        <w:rPr>
          <w:color w:val="4F81BD" w:themeColor="accent1"/>
        </w:rPr>
        <w:t>Här beskrivs företagets övergripande mål och handlingsprinciper för dammsäkerhet. Utöver de övergripande målen och handlingsprinciperna kan det vara lämpligt att ha mer detaljerade verksamhetsmål. Dessa bör utformas så att det är möjligt att följa upp dem både på kort och på lång sikt. Målen kan t.ex. formuleras med koppling till de olika punkterna i säkerhetsledningssystemet. De bör utgå från bl.a. aktuellt förändrings- och utvecklingsarbete, identifierade faror vid verksamheten samt anläggningarnas utformning och skick.</w:t>
      </w:r>
    </w:p>
    <w:p w14:paraId="5873410A" w14:textId="77777777" w:rsidR="00B92C41" w:rsidRDefault="00B92C41" w:rsidP="00B92C41">
      <w:pPr>
        <w:pStyle w:val="Brdtext"/>
      </w:pPr>
    </w:p>
    <w:p w14:paraId="589308AE" w14:textId="3907C164" w:rsidR="00B92C41" w:rsidRDefault="00B92C41" w:rsidP="00C61486">
      <w:pPr>
        <w:pStyle w:val="Rubrik2"/>
      </w:pPr>
      <w:bookmarkStart w:id="18" w:name="_Toc451256386"/>
      <w:bookmarkStart w:id="19" w:name="_Toc55215402"/>
      <w:bookmarkStart w:id="20" w:name="_Toc56606838"/>
      <w:r>
        <w:t xml:space="preserve">Dammsäkerhetsarbetets styrning, rutiner och </w:t>
      </w:r>
      <w:bookmarkEnd w:id="18"/>
      <w:r w:rsidR="00206267">
        <w:t>instruktioner</w:t>
      </w:r>
      <w:bookmarkEnd w:id="19"/>
      <w:bookmarkEnd w:id="20"/>
    </w:p>
    <w:p w14:paraId="0237EEF3" w14:textId="1A701ED1" w:rsidR="00AE5BC5" w:rsidRPr="00AE5BC5" w:rsidRDefault="00AE5BC5" w:rsidP="00AE5BC5">
      <w:pPr>
        <w:pStyle w:val="Beskrivning"/>
        <w:rPr>
          <w:color w:val="4F81BD" w:themeColor="accent1"/>
        </w:rPr>
      </w:pPr>
      <w:r w:rsidRPr="00AE5BC5">
        <w:rPr>
          <w:color w:val="4F81BD" w:themeColor="accent1"/>
        </w:rPr>
        <w:t>Här beskrivs styrningen av verksamheten i fråga om organisation och ansvarsfördelning, metoder, rutiner och andra förfaranden för att utforma och implementera mål och handlingsprinciper för dammsäkerhet. Beskrivningen följer lämpligen punkterna 1-6 i 5 § dammsäkerhetsförordningen.</w:t>
      </w:r>
      <w:r>
        <w:rPr>
          <w:color w:val="4F81BD" w:themeColor="accent1"/>
        </w:rPr>
        <w:t xml:space="preserve"> Eventuella genomförda förändringar kan också anges här. </w:t>
      </w:r>
    </w:p>
    <w:p w14:paraId="1BC0D235" w14:textId="674EE1AF" w:rsidR="007F267F" w:rsidRDefault="007F267F" w:rsidP="007F267F">
      <w:pPr>
        <w:pStyle w:val="Rubrik3"/>
      </w:pPr>
      <w:bookmarkStart w:id="21" w:name="_Toc55215403"/>
      <w:bookmarkStart w:id="22" w:name="_Toc56606839"/>
      <w:r>
        <w:t>Organisation och definierade uppgifter, ansvarsområden och kompetenskrav</w:t>
      </w:r>
      <w:bookmarkEnd w:id="21"/>
      <w:bookmarkEnd w:id="22"/>
    </w:p>
    <w:p w14:paraId="5834F607" w14:textId="77777777" w:rsidR="00AE5BC5" w:rsidRPr="00AE5BC5" w:rsidRDefault="00AE5BC5" w:rsidP="00AE5BC5"/>
    <w:p w14:paraId="4F4CEA4F" w14:textId="7004EE4A" w:rsidR="007F267F" w:rsidRDefault="007F267F" w:rsidP="007F267F">
      <w:pPr>
        <w:pStyle w:val="Rubrik3"/>
      </w:pPr>
      <w:bookmarkStart w:id="23" w:name="_Toc55215404"/>
      <w:bookmarkStart w:id="24" w:name="_Toc56606840"/>
      <w:r>
        <w:t>Identifiering och bedömning av faror för allvarliga olyckor</w:t>
      </w:r>
      <w:bookmarkEnd w:id="23"/>
      <w:bookmarkEnd w:id="24"/>
    </w:p>
    <w:p w14:paraId="08367377" w14:textId="77777777" w:rsidR="00AE5BC5" w:rsidRPr="00AE5BC5" w:rsidRDefault="00AE5BC5" w:rsidP="00AE5BC5"/>
    <w:p w14:paraId="54C5B53C" w14:textId="08B99EE6" w:rsidR="007F267F" w:rsidRDefault="007F267F" w:rsidP="007F267F">
      <w:pPr>
        <w:pStyle w:val="Rubrik3"/>
      </w:pPr>
      <w:bookmarkStart w:id="25" w:name="_Toc55215405"/>
      <w:bookmarkStart w:id="26" w:name="_Toc56606841"/>
      <w:r>
        <w:t>Drift, tillståndskontroll och underhåll</w:t>
      </w:r>
      <w:bookmarkEnd w:id="25"/>
      <w:bookmarkEnd w:id="26"/>
    </w:p>
    <w:p w14:paraId="541195D3" w14:textId="77777777" w:rsidR="00AE5BC5" w:rsidRPr="00AE5BC5" w:rsidRDefault="00AE5BC5" w:rsidP="00AE5BC5"/>
    <w:p w14:paraId="3FC6A526" w14:textId="4B2B7524" w:rsidR="007F267F" w:rsidRDefault="007F267F" w:rsidP="007F267F">
      <w:pPr>
        <w:pStyle w:val="Rubrik3"/>
      </w:pPr>
      <w:bookmarkStart w:id="27" w:name="_Toc55215406"/>
      <w:bookmarkStart w:id="28" w:name="_Toc56606842"/>
      <w:r>
        <w:t>Hantering av förändringar</w:t>
      </w:r>
      <w:bookmarkEnd w:id="27"/>
      <w:bookmarkEnd w:id="28"/>
    </w:p>
    <w:p w14:paraId="5D39BF51" w14:textId="77777777" w:rsidR="00AE5BC5" w:rsidRPr="00AE5BC5" w:rsidRDefault="00AE5BC5" w:rsidP="00AE5BC5"/>
    <w:p w14:paraId="42BA814A" w14:textId="6187FD26" w:rsidR="007F267F" w:rsidRDefault="007F267F" w:rsidP="007F267F">
      <w:pPr>
        <w:pStyle w:val="Rubrik3"/>
      </w:pPr>
      <w:bookmarkStart w:id="29" w:name="_Toc55215407"/>
      <w:bookmarkStart w:id="30" w:name="_Toc56606843"/>
      <w:r>
        <w:t>Planering för nödsituationer</w:t>
      </w:r>
      <w:bookmarkEnd w:id="29"/>
      <w:bookmarkEnd w:id="30"/>
    </w:p>
    <w:p w14:paraId="39077937" w14:textId="77777777" w:rsidR="00AE5BC5" w:rsidRPr="00AE5BC5" w:rsidRDefault="00AE5BC5" w:rsidP="00AE5BC5"/>
    <w:p w14:paraId="07FECF99" w14:textId="341ABF83" w:rsidR="007F267F" w:rsidRDefault="007F267F" w:rsidP="007F267F">
      <w:pPr>
        <w:pStyle w:val="Rubrik3"/>
      </w:pPr>
      <w:bookmarkStart w:id="31" w:name="_Toc55215408"/>
      <w:bookmarkStart w:id="32" w:name="_Toc56606844"/>
      <w:r>
        <w:t>Revision och översyn</w:t>
      </w:r>
      <w:bookmarkEnd w:id="31"/>
      <w:bookmarkEnd w:id="32"/>
    </w:p>
    <w:p w14:paraId="0131CC27" w14:textId="77777777" w:rsidR="000219E3" w:rsidRPr="000219E3" w:rsidRDefault="000219E3" w:rsidP="000219E3"/>
    <w:p w14:paraId="556EE0A5" w14:textId="77777777" w:rsidR="00CE569A" w:rsidRPr="00E71866" w:rsidRDefault="00CE569A" w:rsidP="003E1A02">
      <w:pPr>
        <w:pStyle w:val="Liststycke"/>
        <w:autoSpaceDE w:val="0"/>
        <w:autoSpaceDN w:val="0"/>
        <w:adjustRightInd w:val="0"/>
        <w:ind w:left="0"/>
        <w:rPr>
          <w:rFonts w:ascii="Garamond" w:hAnsi="Garamond"/>
          <w:color w:val="3366FF"/>
          <w:sz w:val="20"/>
          <w:szCs w:val="20"/>
        </w:rPr>
      </w:pPr>
    </w:p>
    <w:p w14:paraId="19ACFF66" w14:textId="77777777" w:rsidR="00B92C41" w:rsidRDefault="0003232D" w:rsidP="004343A8">
      <w:pPr>
        <w:pStyle w:val="Rubrik1"/>
      </w:pPr>
      <w:bookmarkStart w:id="33" w:name="_Toc451256387"/>
      <w:bookmarkStart w:id="34" w:name="_Toc55215409"/>
      <w:bookmarkStart w:id="35" w:name="_Toc56606845"/>
      <w:r>
        <w:t xml:space="preserve">Verksamhetsövergripande </w:t>
      </w:r>
      <w:r w:rsidR="0082392B">
        <w:t>lägesbeskrivning</w:t>
      </w:r>
      <w:bookmarkEnd w:id="33"/>
      <w:bookmarkEnd w:id="34"/>
      <w:bookmarkEnd w:id="35"/>
    </w:p>
    <w:p w14:paraId="1CCE9D49" w14:textId="5B6DC73F" w:rsidR="00323DFC" w:rsidRDefault="00AE5BC5" w:rsidP="00AE5BC5">
      <w:pPr>
        <w:pStyle w:val="Beskrivning"/>
        <w:rPr>
          <w:color w:val="4F81BD" w:themeColor="accent1"/>
        </w:rPr>
      </w:pPr>
      <w:r w:rsidRPr="00AE5BC5">
        <w:rPr>
          <w:color w:val="4F81BD" w:themeColor="accent1"/>
        </w:rPr>
        <w:t>I detta avsnitt beskrivs huvudsakliga verksamhetsövergripande aktiviteter, utveckling och resultat under rapporteringsåret och förändringar i verksamheten och dess styrning. Även huvudsakliga förändringar som planeras genomföras under innevarande år/i närtid beskrivs.</w:t>
      </w:r>
    </w:p>
    <w:p w14:paraId="1D81B426" w14:textId="77777777" w:rsidR="000219E3" w:rsidRPr="000219E3" w:rsidRDefault="000219E3" w:rsidP="000219E3"/>
    <w:p w14:paraId="3D74B9F5" w14:textId="42A2FD24" w:rsidR="00323DFC" w:rsidRDefault="00323DFC" w:rsidP="00323DFC">
      <w:pPr>
        <w:pStyle w:val="Rubrik2"/>
      </w:pPr>
      <w:bookmarkStart w:id="36" w:name="_Toc55215410"/>
      <w:bookmarkStart w:id="37" w:name="_Toc56606846"/>
      <w:r>
        <w:t>Förändringar av verksamhet, organisation och damm</w:t>
      </w:r>
      <w:r w:rsidR="0082392B">
        <w:t>bestånd</w:t>
      </w:r>
      <w:bookmarkEnd w:id="36"/>
      <w:bookmarkEnd w:id="37"/>
    </w:p>
    <w:p w14:paraId="01D61F14" w14:textId="05BEA01C" w:rsidR="00AE5BC5" w:rsidRPr="00AE5BC5" w:rsidRDefault="00AE5BC5" w:rsidP="00AE5BC5">
      <w:r w:rsidRPr="00AE5BC5">
        <w:rPr>
          <w:b/>
          <w:bCs/>
          <w:color w:val="4F81BD" w:themeColor="accent1"/>
          <w:sz w:val="20"/>
          <w:szCs w:val="20"/>
        </w:rPr>
        <w:t>Beskrivning av genomförda och planerade förändringar</w:t>
      </w:r>
      <w:r>
        <w:t>.</w:t>
      </w:r>
    </w:p>
    <w:p w14:paraId="420ECDEF" w14:textId="3B23F37D" w:rsidR="00F250F5" w:rsidRDefault="00F250F5" w:rsidP="00206267"/>
    <w:p w14:paraId="6D40D714" w14:textId="77777777" w:rsidR="000219E3" w:rsidRDefault="000219E3" w:rsidP="00206267"/>
    <w:p w14:paraId="4CFF332C" w14:textId="62D235F5" w:rsidR="00206267" w:rsidRDefault="00206267" w:rsidP="00206267">
      <w:pPr>
        <w:pStyle w:val="Rubrik2"/>
      </w:pPr>
      <w:bookmarkStart w:id="38" w:name="_Toc55215411"/>
      <w:bookmarkStart w:id="39" w:name="_Toc56606847"/>
      <w:r>
        <w:t>Uppföljning och översyn av mål</w:t>
      </w:r>
      <w:r w:rsidR="0082392B">
        <w:t xml:space="preserve">, </w:t>
      </w:r>
      <w:r>
        <w:t>handlingsprinciper</w:t>
      </w:r>
      <w:r w:rsidR="0082392B">
        <w:t xml:space="preserve"> och ledningssystemet</w:t>
      </w:r>
      <w:bookmarkEnd w:id="38"/>
      <w:bookmarkEnd w:id="39"/>
    </w:p>
    <w:p w14:paraId="356CF536" w14:textId="6DEE31CF" w:rsidR="00AE5BC5" w:rsidRPr="00AE5BC5" w:rsidRDefault="00AE5BC5" w:rsidP="00AE5BC5">
      <w:pPr>
        <w:rPr>
          <w:b/>
          <w:bCs/>
          <w:color w:val="4F81BD" w:themeColor="accent1"/>
          <w:sz w:val="20"/>
          <w:szCs w:val="20"/>
        </w:rPr>
      </w:pPr>
      <w:r w:rsidRPr="00AE5BC5">
        <w:rPr>
          <w:b/>
          <w:bCs/>
          <w:color w:val="4F81BD" w:themeColor="accent1"/>
          <w:sz w:val="20"/>
          <w:szCs w:val="20"/>
        </w:rPr>
        <w:t xml:space="preserve">Här beskrivs vilka uppföljningar och översyner av mål och säkerhetsledningssystemet som genomförts, samt resultat i förhållande till satta mål och genomförda och planerade </w:t>
      </w:r>
      <w:r w:rsidRPr="00AE5BC5">
        <w:rPr>
          <w:b/>
          <w:bCs/>
          <w:color w:val="4F81BD" w:themeColor="accent1"/>
          <w:sz w:val="20"/>
          <w:szCs w:val="20"/>
        </w:rPr>
        <w:lastRenderedPageBreak/>
        <w:t>förbättringsåtgärder avseende dammsäkerhetsarbetets styrning, rutiner och instruktioner mm.  Om t.ex. en uppföljning/översyn av dammsäkerhetsarbetet/säkerhetsledningssystemet genomförts under året beskrivs vad som framkom vid översynen och hur rekommendationerna avses tas om hand inom verksamheten.</w:t>
      </w:r>
    </w:p>
    <w:p w14:paraId="65F9C01E" w14:textId="77777777" w:rsidR="00AE5BC5" w:rsidRPr="00AE5BC5" w:rsidRDefault="00AE5BC5" w:rsidP="00AE5BC5"/>
    <w:p w14:paraId="755B07A8" w14:textId="77777777" w:rsidR="00206267" w:rsidRDefault="00206267" w:rsidP="00206267"/>
    <w:p w14:paraId="4041AEB8" w14:textId="63A99742" w:rsidR="00B92C41" w:rsidRDefault="00B92C41" w:rsidP="00206267">
      <w:pPr>
        <w:pStyle w:val="Rubrik2"/>
      </w:pPr>
      <w:bookmarkStart w:id="40" w:name="_Toc451256388"/>
      <w:bookmarkStart w:id="41" w:name="_Toc55215412"/>
      <w:bookmarkStart w:id="42" w:name="_Toc56606848"/>
      <w:r>
        <w:t>Övri</w:t>
      </w:r>
      <w:r w:rsidR="0082392B">
        <w:t>g</w:t>
      </w:r>
      <w:r>
        <w:t xml:space="preserve">a </w:t>
      </w:r>
      <w:r w:rsidR="0082392B">
        <w:t>verksamhetsövergripande</w:t>
      </w:r>
      <w:bookmarkEnd w:id="40"/>
      <w:r w:rsidR="0082392B">
        <w:t xml:space="preserve"> aktiviteter</w:t>
      </w:r>
      <w:bookmarkEnd w:id="41"/>
      <w:bookmarkEnd w:id="42"/>
    </w:p>
    <w:p w14:paraId="7C1CAF4A" w14:textId="4AABE5F4" w:rsidR="00AE5BC5" w:rsidRPr="00AE5BC5" w:rsidRDefault="00AE5BC5" w:rsidP="00AE5BC5">
      <w:pPr>
        <w:rPr>
          <w:b/>
          <w:bCs/>
          <w:color w:val="4F81BD" w:themeColor="accent1"/>
          <w:sz w:val="20"/>
          <w:szCs w:val="20"/>
        </w:rPr>
      </w:pPr>
      <w:r w:rsidRPr="00AE5BC5">
        <w:rPr>
          <w:b/>
          <w:bCs/>
          <w:color w:val="4F81BD" w:themeColor="accent1"/>
          <w:sz w:val="20"/>
          <w:szCs w:val="20"/>
        </w:rPr>
        <w:t>Här finns möjlighet för dammägaren att ge översiktlig information om andra genomförda och planerade verksamhetsövergripande projekt, utvecklingssatsningar och aktiviteter med avseende på dammsäkerhet t.ex. utbildningar, beredskapsövningar etc.</w:t>
      </w:r>
    </w:p>
    <w:p w14:paraId="32D897E5" w14:textId="77777777" w:rsidR="007F267F" w:rsidRPr="007F267F" w:rsidRDefault="007F267F" w:rsidP="007F267F"/>
    <w:bookmarkEnd w:id="10"/>
    <w:bookmarkEnd w:id="11"/>
    <w:bookmarkEnd w:id="12"/>
    <w:p w14:paraId="278C636F" w14:textId="77777777" w:rsidR="00822C73" w:rsidRDefault="00822C73" w:rsidP="00977201">
      <w:pPr>
        <w:rPr>
          <w:color w:val="FF0000"/>
        </w:rPr>
      </w:pPr>
    </w:p>
    <w:p w14:paraId="4FCF727E" w14:textId="77777777" w:rsidR="00822C73" w:rsidRDefault="00822C73" w:rsidP="00977201">
      <w:pPr>
        <w:rPr>
          <w:color w:val="FF0000"/>
        </w:rPr>
      </w:pPr>
    </w:p>
    <w:sectPr w:rsidR="00822C73" w:rsidSect="00EF176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BB7AF" w14:textId="77777777" w:rsidR="008E423B" w:rsidRDefault="008E423B" w:rsidP="00053EAD">
      <w:r>
        <w:separator/>
      </w:r>
    </w:p>
  </w:endnote>
  <w:endnote w:type="continuationSeparator" w:id="0">
    <w:p w14:paraId="6E56DF63" w14:textId="77777777" w:rsidR="008E423B" w:rsidRDefault="008E423B" w:rsidP="0005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07C5" w14:textId="77777777" w:rsidR="007D56BB" w:rsidRDefault="007D56BB" w:rsidP="00053EA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24CBB59" w14:textId="77777777" w:rsidR="007D56BB" w:rsidRDefault="007D56BB" w:rsidP="00CA033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9D32" w14:textId="5E10CB34" w:rsidR="007D56BB" w:rsidRDefault="007D56BB" w:rsidP="00053EA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70FD1">
      <w:rPr>
        <w:rStyle w:val="Sidnummer"/>
      </w:rPr>
      <w:t>1</w:t>
    </w:r>
    <w:r>
      <w:rPr>
        <w:rStyle w:val="Sidnummer"/>
      </w:rPr>
      <w:fldChar w:fldCharType="end"/>
    </w:r>
  </w:p>
  <w:p w14:paraId="5552504B" w14:textId="77777777" w:rsidR="007D56BB" w:rsidRDefault="007D56BB" w:rsidP="00CA0337">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14C4D" w14:textId="77777777" w:rsidR="00940EF4" w:rsidRDefault="00940E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7E7C" w14:textId="77777777" w:rsidR="008E423B" w:rsidRDefault="008E423B" w:rsidP="00053EAD">
      <w:r>
        <w:separator/>
      </w:r>
    </w:p>
  </w:footnote>
  <w:footnote w:type="continuationSeparator" w:id="0">
    <w:p w14:paraId="0AF858A9" w14:textId="77777777" w:rsidR="008E423B" w:rsidRDefault="008E423B" w:rsidP="0005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323C" w14:textId="77777777" w:rsidR="00940EF4" w:rsidRDefault="00940E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D2C6" w14:textId="77777777" w:rsidR="00940EF4" w:rsidRDefault="00940E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9360A" w14:textId="77777777" w:rsidR="00940EF4" w:rsidRDefault="00940E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93A127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D302778"/>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87E0D26"/>
    <w:multiLevelType w:val="hybridMultilevel"/>
    <w:tmpl w:val="AF1401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F416EA"/>
    <w:multiLevelType w:val="hybridMultilevel"/>
    <w:tmpl w:val="8254768C"/>
    <w:lvl w:ilvl="0" w:tplc="041D000F">
      <w:start w:val="1"/>
      <w:numFmt w:val="decimal"/>
      <w:lvlText w:val="%1."/>
      <w:lvlJc w:val="left"/>
      <w:pPr>
        <w:ind w:left="360" w:hanging="360"/>
      </w:pPr>
      <w:rPr>
        <w:rFonts w:hint="default"/>
      </w:rPr>
    </w:lvl>
    <w:lvl w:ilvl="1" w:tplc="041D0001">
      <w:start w:val="1"/>
      <w:numFmt w:val="bullet"/>
      <w:lvlText w:val=""/>
      <w:lvlJc w:val="left"/>
      <w:pPr>
        <w:ind w:left="1080" w:hanging="360"/>
      </w:pPr>
      <w:rPr>
        <w:rFonts w:ascii="Symbol" w:hAnsi="Symbo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1982E4D"/>
    <w:multiLevelType w:val="hybridMultilevel"/>
    <w:tmpl w:val="155023CA"/>
    <w:lvl w:ilvl="0" w:tplc="C2B64172">
      <w:start w:val="2"/>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101690"/>
    <w:multiLevelType w:val="hybridMultilevel"/>
    <w:tmpl w:val="74B6D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304574"/>
    <w:multiLevelType w:val="hybridMultilevel"/>
    <w:tmpl w:val="1EFC2E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DE543D"/>
    <w:multiLevelType w:val="hybridMultilevel"/>
    <w:tmpl w:val="CE66C356"/>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8" w15:restartNumberingAfterBreak="0">
    <w:nsid w:val="1D0C0D3F"/>
    <w:multiLevelType w:val="hybridMultilevel"/>
    <w:tmpl w:val="A25E6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814BC8"/>
    <w:multiLevelType w:val="hybridMultilevel"/>
    <w:tmpl w:val="F364F9BA"/>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0" w15:restartNumberingAfterBreak="0">
    <w:nsid w:val="22233E72"/>
    <w:multiLevelType w:val="hybridMultilevel"/>
    <w:tmpl w:val="AB847030"/>
    <w:lvl w:ilvl="0" w:tplc="041D0001">
      <w:start w:val="1"/>
      <w:numFmt w:val="bullet"/>
      <w:lvlText w:val=""/>
      <w:lvlJc w:val="left"/>
      <w:pPr>
        <w:tabs>
          <w:tab w:val="num" w:pos="720"/>
        </w:tabs>
        <w:ind w:left="720" w:hanging="360"/>
      </w:pPr>
      <w:rPr>
        <w:rFonts w:ascii="Symbol" w:hAnsi="Symbol" w:hint="default"/>
      </w:rPr>
    </w:lvl>
    <w:lvl w:ilvl="1" w:tplc="D01E94A8" w:tentative="1">
      <w:start w:val="1"/>
      <w:numFmt w:val="decimal"/>
      <w:lvlText w:val="%2."/>
      <w:lvlJc w:val="left"/>
      <w:pPr>
        <w:tabs>
          <w:tab w:val="num" w:pos="1440"/>
        </w:tabs>
        <w:ind w:left="1440" w:hanging="360"/>
      </w:pPr>
    </w:lvl>
    <w:lvl w:ilvl="2" w:tplc="6E20329C" w:tentative="1">
      <w:start w:val="1"/>
      <w:numFmt w:val="decimal"/>
      <w:lvlText w:val="%3."/>
      <w:lvlJc w:val="left"/>
      <w:pPr>
        <w:tabs>
          <w:tab w:val="num" w:pos="2160"/>
        </w:tabs>
        <w:ind w:left="2160" w:hanging="360"/>
      </w:pPr>
    </w:lvl>
    <w:lvl w:ilvl="3" w:tplc="FDAAF254" w:tentative="1">
      <w:start w:val="1"/>
      <w:numFmt w:val="decimal"/>
      <w:lvlText w:val="%4."/>
      <w:lvlJc w:val="left"/>
      <w:pPr>
        <w:tabs>
          <w:tab w:val="num" w:pos="2880"/>
        </w:tabs>
        <w:ind w:left="2880" w:hanging="360"/>
      </w:pPr>
    </w:lvl>
    <w:lvl w:ilvl="4" w:tplc="2EE2E1EE" w:tentative="1">
      <w:start w:val="1"/>
      <w:numFmt w:val="decimal"/>
      <w:lvlText w:val="%5."/>
      <w:lvlJc w:val="left"/>
      <w:pPr>
        <w:tabs>
          <w:tab w:val="num" w:pos="3600"/>
        </w:tabs>
        <w:ind w:left="3600" w:hanging="360"/>
      </w:pPr>
    </w:lvl>
    <w:lvl w:ilvl="5" w:tplc="F2844FEC" w:tentative="1">
      <w:start w:val="1"/>
      <w:numFmt w:val="decimal"/>
      <w:lvlText w:val="%6."/>
      <w:lvlJc w:val="left"/>
      <w:pPr>
        <w:tabs>
          <w:tab w:val="num" w:pos="4320"/>
        </w:tabs>
        <w:ind w:left="4320" w:hanging="360"/>
      </w:pPr>
    </w:lvl>
    <w:lvl w:ilvl="6" w:tplc="8E0AA43C" w:tentative="1">
      <w:start w:val="1"/>
      <w:numFmt w:val="decimal"/>
      <w:lvlText w:val="%7."/>
      <w:lvlJc w:val="left"/>
      <w:pPr>
        <w:tabs>
          <w:tab w:val="num" w:pos="5040"/>
        </w:tabs>
        <w:ind w:left="5040" w:hanging="360"/>
      </w:pPr>
    </w:lvl>
    <w:lvl w:ilvl="7" w:tplc="F9CE1346" w:tentative="1">
      <w:start w:val="1"/>
      <w:numFmt w:val="decimal"/>
      <w:lvlText w:val="%8."/>
      <w:lvlJc w:val="left"/>
      <w:pPr>
        <w:tabs>
          <w:tab w:val="num" w:pos="5760"/>
        </w:tabs>
        <w:ind w:left="5760" w:hanging="360"/>
      </w:pPr>
    </w:lvl>
    <w:lvl w:ilvl="8" w:tplc="B68EDBCC" w:tentative="1">
      <w:start w:val="1"/>
      <w:numFmt w:val="decimal"/>
      <w:lvlText w:val="%9."/>
      <w:lvlJc w:val="left"/>
      <w:pPr>
        <w:tabs>
          <w:tab w:val="num" w:pos="6480"/>
        </w:tabs>
        <w:ind w:left="6480" w:hanging="360"/>
      </w:pPr>
    </w:lvl>
  </w:abstractNum>
  <w:abstractNum w:abstractNumId="11" w15:restartNumberingAfterBreak="0">
    <w:nsid w:val="260A1636"/>
    <w:multiLevelType w:val="hybridMultilevel"/>
    <w:tmpl w:val="6D2A87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027312"/>
    <w:multiLevelType w:val="multilevel"/>
    <w:tmpl w:val="266C6248"/>
    <w:lvl w:ilvl="0">
      <w:start w:val="1"/>
      <w:numFmt w:val="decimal"/>
      <w:pStyle w:val="Numreradlista"/>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32C31863"/>
    <w:multiLevelType w:val="hybridMultilevel"/>
    <w:tmpl w:val="04662BBC"/>
    <w:lvl w:ilvl="0" w:tplc="041D0015">
      <w:start w:val="1"/>
      <w:numFmt w:val="upperLetter"/>
      <w:lvlText w:val="%1."/>
      <w:lvlJc w:val="left"/>
      <w:pPr>
        <w:ind w:left="360" w:hanging="360"/>
      </w:pPr>
      <w:rPr>
        <w:rFonts w:hint="default"/>
      </w:rPr>
    </w:lvl>
    <w:lvl w:ilvl="1" w:tplc="041D000F">
      <w:start w:val="1"/>
      <w:numFmt w:val="decimal"/>
      <w:lvlText w:val="%2."/>
      <w:lvlJc w:val="left"/>
      <w:pPr>
        <w:ind w:left="1080" w:hanging="360"/>
      </w:pPr>
      <w:rPr>
        <w:rFonts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345F618D"/>
    <w:multiLevelType w:val="hybridMultilevel"/>
    <w:tmpl w:val="2DBE530E"/>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B336551"/>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EF758F2"/>
    <w:multiLevelType w:val="hybridMultilevel"/>
    <w:tmpl w:val="1A2415C8"/>
    <w:lvl w:ilvl="0" w:tplc="0240C346">
      <w:start w:val="1"/>
      <w:numFmt w:val="decimal"/>
      <w:lvlText w:val="%1."/>
      <w:lvlJc w:val="left"/>
      <w:pPr>
        <w:tabs>
          <w:tab w:val="num" w:pos="720"/>
        </w:tabs>
        <w:ind w:left="720" w:hanging="360"/>
      </w:pPr>
    </w:lvl>
    <w:lvl w:ilvl="1" w:tplc="D01E94A8" w:tentative="1">
      <w:start w:val="1"/>
      <w:numFmt w:val="decimal"/>
      <w:lvlText w:val="%2."/>
      <w:lvlJc w:val="left"/>
      <w:pPr>
        <w:tabs>
          <w:tab w:val="num" w:pos="1440"/>
        </w:tabs>
        <w:ind w:left="1440" w:hanging="360"/>
      </w:pPr>
    </w:lvl>
    <w:lvl w:ilvl="2" w:tplc="6E20329C" w:tentative="1">
      <w:start w:val="1"/>
      <w:numFmt w:val="decimal"/>
      <w:lvlText w:val="%3."/>
      <w:lvlJc w:val="left"/>
      <w:pPr>
        <w:tabs>
          <w:tab w:val="num" w:pos="2160"/>
        </w:tabs>
        <w:ind w:left="2160" w:hanging="360"/>
      </w:pPr>
    </w:lvl>
    <w:lvl w:ilvl="3" w:tplc="FDAAF254" w:tentative="1">
      <w:start w:val="1"/>
      <w:numFmt w:val="decimal"/>
      <w:lvlText w:val="%4."/>
      <w:lvlJc w:val="left"/>
      <w:pPr>
        <w:tabs>
          <w:tab w:val="num" w:pos="2880"/>
        </w:tabs>
        <w:ind w:left="2880" w:hanging="360"/>
      </w:pPr>
    </w:lvl>
    <w:lvl w:ilvl="4" w:tplc="2EE2E1EE" w:tentative="1">
      <w:start w:val="1"/>
      <w:numFmt w:val="decimal"/>
      <w:lvlText w:val="%5."/>
      <w:lvlJc w:val="left"/>
      <w:pPr>
        <w:tabs>
          <w:tab w:val="num" w:pos="3600"/>
        </w:tabs>
        <w:ind w:left="3600" w:hanging="360"/>
      </w:pPr>
    </w:lvl>
    <w:lvl w:ilvl="5" w:tplc="F2844FEC" w:tentative="1">
      <w:start w:val="1"/>
      <w:numFmt w:val="decimal"/>
      <w:lvlText w:val="%6."/>
      <w:lvlJc w:val="left"/>
      <w:pPr>
        <w:tabs>
          <w:tab w:val="num" w:pos="4320"/>
        </w:tabs>
        <w:ind w:left="4320" w:hanging="360"/>
      </w:pPr>
    </w:lvl>
    <w:lvl w:ilvl="6" w:tplc="8E0AA43C" w:tentative="1">
      <w:start w:val="1"/>
      <w:numFmt w:val="decimal"/>
      <w:lvlText w:val="%7."/>
      <w:lvlJc w:val="left"/>
      <w:pPr>
        <w:tabs>
          <w:tab w:val="num" w:pos="5040"/>
        </w:tabs>
        <w:ind w:left="5040" w:hanging="360"/>
      </w:pPr>
    </w:lvl>
    <w:lvl w:ilvl="7" w:tplc="F9CE1346" w:tentative="1">
      <w:start w:val="1"/>
      <w:numFmt w:val="decimal"/>
      <w:lvlText w:val="%8."/>
      <w:lvlJc w:val="left"/>
      <w:pPr>
        <w:tabs>
          <w:tab w:val="num" w:pos="5760"/>
        </w:tabs>
        <w:ind w:left="5760" w:hanging="360"/>
      </w:pPr>
    </w:lvl>
    <w:lvl w:ilvl="8" w:tplc="B68EDBCC" w:tentative="1">
      <w:start w:val="1"/>
      <w:numFmt w:val="decimal"/>
      <w:lvlText w:val="%9."/>
      <w:lvlJc w:val="left"/>
      <w:pPr>
        <w:tabs>
          <w:tab w:val="num" w:pos="6480"/>
        </w:tabs>
        <w:ind w:left="6480" w:hanging="360"/>
      </w:pPr>
    </w:lvl>
  </w:abstractNum>
  <w:abstractNum w:abstractNumId="17" w15:restartNumberingAfterBreak="0">
    <w:nsid w:val="40065DB5"/>
    <w:multiLevelType w:val="hybridMultilevel"/>
    <w:tmpl w:val="72D60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1F2274"/>
    <w:multiLevelType w:val="multilevel"/>
    <w:tmpl w:val="041D0025"/>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9" w15:restartNumberingAfterBreak="0">
    <w:nsid w:val="539A7795"/>
    <w:multiLevelType w:val="hybridMultilevel"/>
    <w:tmpl w:val="A13289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9E676D"/>
    <w:multiLevelType w:val="hybridMultilevel"/>
    <w:tmpl w:val="05563722"/>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FC0269"/>
    <w:multiLevelType w:val="hybridMultilevel"/>
    <w:tmpl w:val="2EE220F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2" w15:restartNumberingAfterBreak="0">
    <w:nsid w:val="59AD0192"/>
    <w:multiLevelType w:val="hybridMultilevel"/>
    <w:tmpl w:val="BD8C3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F42277C"/>
    <w:multiLevelType w:val="hybridMultilevel"/>
    <w:tmpl w:val="0052A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D64357"/>
    <w:multiLevelType w:val="hybridMultilevel"/>
    <w:tmpl w:val="31A26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4E5C59"/>
    <w:multiLevelType w:val="hybridMultilevel"/>
    <w:tmpl w:val="2E909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C3D3C30"/>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8D378F"/>
    <w:multiLevelType w:val="hybridMultilevel"/>
    <w:tmpl w:val="5BDA496C"/>
    <w:lvl w:ilvl="0" w:tplc="4A3E9678">
      <w:start w:val="1"/>
      <w:numFmt w:val="decimal"/>
      <w:lvlText w:val="%1."/>
      <w:lvlJc w:val="left"/>
      <w:pPr>
        <w:tabs>
          <w:tab w:val="num" w:pos="720"/>
        </w:tabs>
        <w:ind w:left="720" w:hanging="360"/>
      </w:pPr>
    </w:lvl>
    <w:lvl w:ilvl="1" w:tplc="DFE01348" w:tentative="1">
      <w:start w:val="1"/>
      <w:numFmt w:val="decimal"/>
      <w:lvlText w:val="%2."/>
      <w:lvlJc w:val="left"/>
      <w:pPr>
        <w:tabs>
          <w:tab w:val="num" w:pos="1440"/>
        </w:tabs>
        <w:ind w:left="1440" w:hanging="360"/>
      </w:pPr>
    </w:lvl>
    <w:lvl w:ilvl="2" w:tplc="34E25396" w:tentative="1">
      <w:start w:val="1"/>
      <w:numFmt w:val="decimal"/>
      <w:lvlText w:val="%3."/>
      <w:lvlJc w:val="left"/>
      <w:pPr>
        <w:tabs>
          <w:tab w:val="num" w:pos="2160"/>
        </w:tabs>
        <w:ind w:left="2160" w:hanging="360"/>
      </w:pPr>
    </w:lvl>
    <w:lvl w:ilvl="3" w:tplc="29806A70" w:tentative="1">
      <w:start w:val="1"/>
      <w:numFmt w:val="decimal"/>
      <w:lvlText w:val="%4."/>
      <w:lvlJc w:val="left"/>
      <w:pPr>
        <w:tabs>
          <w:tab w:val="num" w:pos="2880"/>
        </w:tabs>
        <w:ind w:left="2880" w:hanging="360"/>
      </w:pPr>
    </w:lvl>
    <w:lvl w:ilvl="4" w:tplc="E3B078CC" w:tentative="1">
      <w:start w:val="1"/>
      <w:numFmt w:val="decimal"/>
      <w:lvlText w:val="%5."/>
      <w:lvlJc w:val="left"/>
      <w:pPr>
        <w:tabs>
          <w:tab w:val="num" w:pos="3600"/>
        </w:tabs>
        <w:ind w:left="3600" w:hanging="360"/>
      </w:pPr>
    </w:lvl>
    <w:lvl w:ilvl="5" w:tplc="C5049F36" w:tentative="1">
      <w:start w:val="1"/>
      <w:numFmt w:val="decimal"/>
      <w:lvlText w:val="%6."/>
      <w:lvlJc w:val="left"/>
      <w:pPr>
        <w:tabs>
          <w:tab w:val="num" w:pos="4320"/>
        </w:tabs>
        <w:ind w:left="4320" w:hanging="360"/>
      </w:pPr>
    </w:lvl>
    <w:lvl w:ilvl="6" w:tplc="5882C746" w:tentative="1">
      <w:start w:val="1"/>
      <w:numFmt w:val="decimal"/>
      <w:lvlText w:val="%7."/>
      <w:lvlJc w:val="left"/>
      <w:pPr>
        <w:tabs>
          <w:tab w:val="num" w:pos="5040"/>
        </w:tabs>
        <w:ind w:left="5040" w:hanging="360"/>
      </w:pPr>
    </w:lvl>
    <w:lvl w:ilvl="7" w:tplc="862CEB0C" w:tentative="1">
      <w:start w:val="1"/>
      <w:numFmt w:val="decimal"/>
      <w:lvlText w:val="%8."/>
      <w:lvlJc w:val="left"/>
      <w:pPr>
        <w:tabs>
          <w:tab w:val="num" w:pos="5760"/>
        </w:tabs>
        <w:ind w:left="5760" w:hanging="360"/>
      </w:pPr>
    </w:lvl>
    <w:lvl w:ilvl="8" w:tplc="B89AA5B0" w:tentative="1">
      <w:start w:val="1"/>
      <w:numFmt w:val="decimal"/>
      <w:lvlText w:val="%9."/>
      <w:lvlJc w:val="left"/>
      <w:pPr>
        <w:tabs>
          <w:tab w:val="num" w:pos="6480"/>
        </w:tabs>
        <w:ind w:left="6480" w:hanging="360"/>
      </w:pPr>
    </w:lvl>
  </w:abstractNum>
  <w:num w:numId="1">
    <w:abstractNumId w:val="18"/>
  </w:num>
  <w:num w:numId="2">
    <w:abstractNumId w:val="1"/>
  </w:num>
  <w:num w:numId="3">
    <w:abstractNumId w:val="12"/>
  </w:num>
  <w:num w:numId="4">
    <w:abstractNumId w:val="15"/>
  </w:num>
  <w:num w:numId="5">
    <w:abstractNumId w:val="23"/>
  </w:num>
  <w:num w:numId="6">
    <w:abstractNumId w:val="0"/>
  </w:num>
  <w:num w:numId="7">
    <w:abstractNumId w:val="25"/>
  </w:num>
  <w:num w:numId="8">
    <w:abstractNumId w:val="20"/>
  </w:num>
  <w:num w:numId="9">
    <w:abstractNumId w:val="4"/>
  </w:num>
  <w:num w:numId="10">
    <w:abstractNumId w:val="6"/>
  </w:num>
  <w:num w:numId="11">
    <w:abstractNumId w:val="21"/>
  </w:num>
  <w:num w:numId="12">
    <w:abstractNumId w:val="7"/>
  </w:num>
  <w:num w:numId="13">
    <w:abstractNumId w:val="8"/>
  </w:num>
  <w:num w:numId="14">
    <w:abstractNumId w:val="19"/>
  </w:num>
  <w:num w:numId="15">
    <w:abstractNumId w:val="5"/>
  </w:num>
  <w:num w:numId="16">
    <w:abstractNumId w:val="27"/>
  </w:num>
  <w:num w:numId="17">
    <w:abstractNumId w:val="16"/>
  </w:num>
  <w:num w:numId="18">
    <w:abstractNumId w:val="10"/>
  </w:num>
  <w:num w:numId="19">
    <w:abstractNumId w:val="9"/>
  </w:num>
  <w:num w:numId="20">
    <w:abstractNumId w:val="17"/>
  </w:num>
  <w:num w:numId="21">
    <w:abstractNumId w:val="26"/>
  </w:num>
  <w:num w:numId="22">
    <w:abstractNumId w:val="2"/>
  </w:num>
  <w:num w:numId="23">
    <w:abstractNumId w:val="22"/>
  </w:num>
  <w:num w:numId="24">
    <w:abstractNumId w:val="24"/>
  </w:num>
  <w:num w:numId="25">
    <w:abstractNumId w:val="11"/>
  </w:num>
  <w:num w:numId="26">
    <w:abstractNumId w:val="13"/>
  </w:num>
  <w:num w:numId="27">
    <w:abstractNumId w:val="18"/>
  </w:num>
  <w:num w:numId="28">
    <w:abstractNumId w:val="14"/>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A6"/>
    <w:rsid w:val="000060FB"/>
    <w:rsid w:val="00011767"/>
    <w:rsid w:val="00014CCC"/>
    <w:rsid w:val="000219E3"/>
    <w:rsid w:val="00031CFD"/>
    <w:rsid w:val="0003232D"/>
    <w:rsid w:val="000325F7"/>
    <w:rsid w:val="0003438C"/>
    <w:rsid w:val="00036435"/>
    <w:rsid w:val="00037A20"/>
    <w:rsid w:val="00043AC9"/>
    <w:rsid w:val="00044218"/>
    <w:rsid w:val="00044FD1"/>
    <w:rsid w:val="000459F0"/>
    <w:rsid w:val="0004645F"/>
    <w:rsid w:val="000518E9"/>
    <w:rsid w:val="00051D76"/>
    <w:rsid w:val="00053D97"/>
    <w:rsid w:val="00053EAD"/>
    <w:rsid w:val="00060108"/>
    <w:rsid w:val="00062AB9"/>
    <w:rsid w:val="0006400C"/>
    <w:rsid w:val="0006563E"/>
    <w:rsid w:val="00065E1D"/>
    <w:rsid w:val="00070795"/>
    <w:rsid w:val="00074480"/>
    <w:rsid w:val="000744D2"/>
    <w:rsid w:val="00075A75"/>
    <w:rsid w:val="000824CB"/>
    <w:rsid w:val="0008447D"/>
    <w:rsid w:val="00090E76"/>
    <w:rsid w:val="00093040"/>
    <w:rsid w:val="000A6819"/>
    <w:rsid w:val="000A7988"/>
    <w:rsid w:val="000B3AA6"/>
    <w:rsid w:val="000C3155"/>
    <w:rsid w:val="000C6C3F"/>
    <w:rsid w:val="000F05FC"/>
    <w:rsid w:val="000F2E8E"/>
    <w:rsid w:val="000F42CC"/>
    <w:rsid w:val="000F5582"/>
    <w:rsid w:val="000F62B3"/>
    <w:rsid w:val="000F63EF"/>
    <w:rsid w:val="0011448D"/>
    <w:rsid w:val="00126552"/>
    <w:rsid w:val="00133DD8"/>
    <w:rsid w:val="001662EB"/>
    <w:rsid w:val="00167107"/>
    <w:rsid w:val="00176088"/>
    <w:rsid w:val="0018038D"/>
    <w:rsid w:val="001941C7"/>
    <w:rsid w:val="00195EA3"/>
    <w:rsid w:val="00196F4F"/>
    <w:rsid w:val="00196F61"/>
    <w:rsid w:val="001A06C2"/>
    <w:rsid w:val="001A0C10"/>
    <w:rsid w:val="001A4215"/>
    <w:rsid w:val="001A5406"/>
    <w:rsid w:val="001A6F72"/>
    <w:rsid w:val="001C2335"/>
    <w:rsid w:val="001C2538"/>
    <w:rsid w:val="001F04CA"/>
    <w:rsid w:val="001F216B"/>
    <w:rsid w:val="001F744A"/>
    <w:rsid w:val="00206267"/>
    <w:rsid w:val="00211C7A"/>
    <w:rsid w:val="002315AB"/>
    <w:rsid w:val="00231787"/>
    <w:rsid w:val="002473AC"/>
    <w:rsid w:val="00270FD1"/>
    <w:rsid w:val="00280471"/>
    <w:rsid w:val="00290DBA"/>
    <w:rsid w:val="002917FD"/>
    <w:rsid w:val="002936C7"/>
    <w:rsid w:val="002939CB"/>
    <w:rsid w:val="002975D3"/>
    <w:rsid w:val="002A0D6D"/>
    <w:rsid w:val="002B00CF"/>
    <w:rsid w:val="002B25A6"/>
    <w:rsid w:val="002D1878"/>
    <w:rsid w:val="002D3354"/>
    <w:rsid w:val="002D43F1"/>
    <w:rsid w:val="002D61BF"/>
    <w:rsid w:val="002E029B"/>
    <w:rsid w:val="002E0B7E"/>
    <w:rsid w:val="002F1C51"/>
    <w:rsid w:val="00316132"/>
    <w:rsid w:val="00323DFC"/>
    <w:rsid w:val="0032488D"/>
    <w:rsid w:val="003309A7"/>
    <w:rsid w:val="003340C2"/>
    <w:rsid w:val="003351CF"/>
    <w:rsid w:val="003351F4"/>
    <w:rsid w:val="00341B15"/>
    <w:rsid w:val="003435F7"/>
    <w:rsid w:val="00345600"/>
    <w:rsid w:val="00356EC7"/>
    <w:rsid w:val="00371BAA"/>
    <w:rsid w:val="00372772"/>
    <w:rsid w:val="00373A2F"/>
    <w:rsid w:val="00374350"/>
    <w:rsid w:val="003746B4"/>
    <w:rsid w:val="0037610D"/>
    <w:rsid w:val="0039206F"/>
    <w:rsid w:val="00392D25"/>
    <w:rsid w:val="003947E2"/>
    <w:rsid w:val="003A007E"/>
    <w:rsid w:val="003C326A"/>
    <w:rsid w:val="003C74A5"/>
    <w:rsid w:val="003D2732"/>
    <w:rsid w:val="003D2DCD"/>
    <w:rsid w:val="003D5721"/>
    <w:rsid w:val="003D5B62"/>
    <w:rsid w:val="003D6C48"/>
    <w:rsid w:val="003D763F"/>
    <w:rsid w:val="003E1A02"/>
    <w:rsid w:val="003F4197"/>
    <w:rsid w:val="003F4A80"/>
    <w:rsid w:val="003F59EB"/>
    <w:rsid w:val="00403C79"/>
    <w:rsid w:val="0040557D"/>
    <w:rsid w:val="00412D87"/>
    <w:rsid w:val="00420F4D"/>
    <w:rsid w:val="00421AEE"/>
    <w:rsid w:val="004343A8"/>
    <w:rsid w:val="004439C1"/>
    <w:rsid w:val="004458A8"/>
    <w:rsid w:val="00445DA8"/>
    <w:rsid w:val="0044744C"/>
    <w:rsid w:val="00451A50"/>
    <w:rsid w:val="00456024"/>
    <w:rsid w:val="00456923"/>
    <w:rsid w:val="00460637"/>
    <w:rsid w:val="00462F65"/>
    <w:rsid w:val="004706C5"/>
    <w:rsid w:val="004709A0"/>
    <w:rsid w:val="00475966"/>
    <w:rsid w:val="004775FE"/>
    <w:rsid w:val="00486981"/>
    <w:rsid w:val="004877D2"/>
    <w:rsid w:val="00491D1B"/>
    <w:rsid w:val="00497340"/>
    <w:rsid w:val="004A1704"/>
    <w:rsid w:val="004A2E83"/>
    <w:rsid w:val="004A5F54"/>
    <w:rsid w:val="004A7DB8"/>
    <w:rsid w:val="004B3F1A"/>
    <w:rsid w:val="004B665F"/>
    <w:rsid w:val="004C3C55"/>
    <w:rsid w:val="004D4C38"/>
    <w:rsid w:val="004D4DBB"/>
    <w:rsid w:val="004E3D99"/>
    <w:rsid w:val="004F20B7"/>
    <w:rsid w:val="004F3E40"/>
    <w:rsid w:val="0050506C"/>
    <w:rsid w:val="00506CBE"/>
    <w:rsid w:val="0051617F"/>
    <w:rsid w:val="00521B1D"/>
    <w:rsid w:val="00535506"/>
    <w:rsid w:val="00536FCE"/>
    <w:rsid w:val="00556549"/>
    <w:rsid w:val="005604C7"/>
    <w:rsid w:val="00561A51"/>
    <w:rsid w:val="00565C65"/>
    <w:rsid w:val="00573F05"/>
    <w:rsid w:val="00580863"/>
    <w:rsid w:val="00581305"/>
    <w:rsid w:val="0058151B"/>
    <w:rsid w:val="005A0732"/>
    <w:rsid w:val="005A64D7"/>
    <w:rsid w:val="005B1DE2"/>
    <w:rsid w:val="005B7AC1"/>
    <w:rsid w:val="005C6DC6"/>
    <w:rsid w:val="005D0D27"/>
    <w:rsid w:val="005D1ACB"/>
    <w:rsid w:val="005D72A0"/>
    <w:rsid w:val="005D7E78"/>
    <w:rsid w:val="005E3852"/>
    <w:rsid w:val="005E51B4"/>
    <w:rsid w:val="005F71F6"/>
    <w:rsid w:val="00605018"/>
    <w:rsid w:val="00605470"/>
    <w:rsid w:val="00610357"/>
    <w:rsid w:val="00614D89"/>
    <w:rsid w:val="006224EC"/>
    <w:rsid w:val="006273E6"/>
    <w:rsid w:val="006329F5"/>
    <w:rsid w:val="006346B2"/>
    <w:rsid w:val="00641295"/>
    <w:rsid w:val="0064657F"/>
    <w:rsid w:val="006508EC"/>
    <w:rsid w:val="00650EF0"/>
    <w:rsid w:val="0065198F"/>
    <w:rsid w:val="00653C86"/>
    <w:rsid w:val="00655DDA"/>
    <w:rsid w:val="00660C4D"/>
    <w:rsid w:val="00660D47"/>
    <w:rsid w:val="006728CB"/>
    <w:rsid w:val="006841B9"/>
    <w:rsid w:val="00685079"/>
    <w:rsid w:val="006858C7"/>
    <w:rsid w:val="006927F1"/>
    <w:rsid w:val="006B0582"/>
    <w:rsid w:val="006B521D"/>
    <w:rsid w:val="006B64DD"/>
    <w:rsid w:val="006B6C82"/>
    <w:rsid w:val="006C2121"/>
    <w:rsid w:val="006C3A6D"/>
    <w:rsid w:val="006C58F4"/>
    <w:rsid w:val="006C69B6"/>
    <w:rsid w:val="006D241B"/>
    <w:rsid w:val="006D60E8"/>
    <w:rsid w:val="006E0DB0"/>
    <w:rsid w:val="006E40D1"/>
    <w:rsid w:val="006E7A45"/>
    <w:rsid w:val="006F000C"/>
    <w:rsid w:val="006F3C2A"/>
    <w:rsid w:val="00703650"/>
    <w:rsid w:val="0071109E"/>
    <w:rsid w:val="00713DBE"/>
    <w:rsid w:val="0071598B"/>
    <w:rsid w:val="007221E2"/>
    <w:rsid w:val="00731DBF"/>
    <w:rsid w:val="0074001B"/>
    <w:rsid w:val="00744B4B"/>
    <w:rsid w:val="007534E6"/>
    <w:rsid w:val="00762FD4"/>
    <w:rsid w:val="00764B07"/>
    <w:rsid w:val="00771FB2"/>
    <w:rsid w:val="00772E4C"/>
    <w:rsid w:val="0078047D"/>
    <w:rsid w:val="00782D2D"/>
    <w:rsid w:val="00784B9F"/>
    <w:rsid w:val="00785A21"/>
    <w:rsid w:val="007864AB"/>
    <w:rsid w:val="00786BA3"/>
    <w:rsid w:val="00797963"/>
    <w:rsid w:val="007A06C8"/>
    <w:rsid w:val="007A53FB"/>
    <w:rsid w:val="007B7045"/>
    <w:rsid w:val="007B742B"/>
    <w:rsid w:val="007C21D3"/>
    <w:rsid w:val="007C6615"/>
    <w:rsid w:val="007C7F55"/>
    <w:rsid w:val="007D3B31"/>
    <w:rsid w:val="007D56BB"/>
    <w:rsid w:val="007E3BE3"/>
    <w:rsid w:val="007E5920"/>
    <w:rsid w:val="007F080B"/>
    <w:rsid w:val="007F1F14"/>
    <w:rsid w:val="007F267F"/>
    <w:rsid w:val="007F5BBB"/>
    <w:rsid w:val="00804502"/>
    <w:rsid w:val="008061CC"/>
    <w:rsid w:val="008069D3"/>
    <w:rsid w:val="008203FB"/>
    <w:rsid w:val="008220E3"/>
    <w:rsid w:val="00822C73"/>
    <w:rsid w:val="0082392B"/>
    <w:rsid w:val="00824797"/>
    <w:rsid w:val="00825964"/>
    <w:rsid w:val="00834429"/>
    <w:rsid w:val="00835DDB"/>
    <w:rsid w:val="00845ACD"/>
    <w:rsid w:val="00846DCC"/>
    <w:rsid w:val="00852EEA"/>
    <w:rsid w:val="008704D5"/>
    <w:rsid w:val="00876B62"/>
    <w:rsid w:val="00894D24"/>
    <w:rsid w:val="00897571"/>
    <w:rsid w:val="008A1E92"/>
    <w:rsid w:val="008C7DD5"/>
    <w:rsid w:val="008D2E52"/>
    <w:rsid w:val="008E423B"/>
    <w:rsid w:val="008F69A6"/>
    <w:rsid w:val="009160B3"/>
    <w:rsid w:val="00916CE6"/>
    <w:rsid w:val="00920704"/>
    <w:rsid w:val="0092082D"/>
    <w:rsid w:val="00920AB0"/>
    <w:rsid w:val="00921EE5"/>
    <w:rsid w:val="00927097"/>
    <w:rsid w:val="009270DB"/>
    <w:rsid w:val="0093371D"/>
    <w:rsid w:val="00940EF4"/>
    <w:rsid w:val="0094192D"/>
    <w:rsid w:val="009425D6"/>
    <w:rsid w:val="009431C9"/>
    <w:rsid w:val="00956D12"/>
    <w:rsid w:val="009627AF"/>
    <w:rsid w:val="009656C3"/>
    <w:rsid w:val="0097082E"/>
    <w:rsid w:val="00974001"/>
    <w:rsid w:val="009764EA"/>
    <w:rsid w:val="00976717"/>
    <w:rsid w:val="00976FEA"/>
    <w:rsid w:val="00977201"/>
    <w:rsid w:val="00984AE6"/>
    <w:rsid w:val="00985A88"/>
    <w:rsid w:val="00994134"/>
    <w:rsid w:val="0099437F"/>
    <w:rsid w:val="009A0F97"/>
    <w:rsid w:val="009A19BC"/>
    <w:rsid w:val="009A4629"/>
    <w:rsid w:val="009A682F"/>
    <w:rsid w:val="009D5082"/>
    <w:rsid w:val="009D5115"/>
    <w:rsid w:val="009D7673"/>
    <w:rsid w:val="009E6398"/>
    <w:rsid w:val="009E7452"/>
    <w:rsid w:val="009F6B29"/>
    <w:rsid w:val="00A0746A"/>
    <w:rsid w:val="00A2363C"/>
    <w:rsid w:val="00A24C98"/>
    <w:rsid w:val="00A341AE"/>
    <w:rsid w:val="00A4214D"/>
    <w:rsid w:val="00A4605C"/>
    <w:rsid w:val="00A5019F"/>
    <w:rsid w:val="00A510EC"/>
    <w:rsid w:val="00A518FE"/>
    <w:rsid w:val="00A52AB3"/>
    <w:rsid w:val="00A5341A"/>
    <w:rsid w:val="00A56B69"/>
    <w:rsid w:val="00A6077E"/>
    <w:rsid w:val="00A71860"/>
    <w:rsid w:val="00A76DB7"/>
    <w:rsid w:val="00AA16D5"/>
    <w:rsid w:val="00AA2A77"/>
    <w:rsid w:val="00AA7B4C"/>
    <w:rsid w:val="00AB4690"/>
    <w:rsid w:val="00AB4D6D"/>
    <w:rsid w:val="00AC0EC5"/>
    <w:rsid w:val="00AC2834"/>
    <w:rsid w:val="00AC36D0"/>
    <w:rsid w:val="00AC74B0"/>
    <w:rsid w:val="00AE4CA3"/>
    <w:rsid w:val="00AE5BC5"/>
    <w:rsid w:val="00AE6015"/>
    <w:rsid w:val="00AF2928"/>
    <w:rsid w:val="00AF4DEA"/>
    <w:rsid w:val="00AF7503"/>
    <w:rsid w:val="00B039BB"/>
    <w:rsid w:val="00B04702"/>
    <w:rsid w:val="00B131EF"/>
    <w:rsid w:val="00B13A29"/>
    <w:rsid w:val="00B15C16"/>
    <w:rsid w:val="00B179FB"/>
    <w:rsid w:val="00B21D11"/>
    <w:rsid w:val="00B23229"/>
    <w:rsid w:val="00B24E65"/>
    <w:rsid w:val="00B555BC"/>
    <w:rsid w:val="00B62C6F"/>
    <w:rsid w:val="00B67E11"/>
    <w:rsid w:val="00B72EA2"/>
    <w:rsid w:val="00B76DFD"/>
    <w:rsid w:val="00B92C41"/>
    <w:rsid w:val="00B97351"/>
    <w:rsid w:val="00BA0517"/>
    <w:rsid w:val="00BA67D4"/>
    <w:rsid w:val="00BB1740"/>
    <w:rsid w:val="00BB2356"/>
    <w:rsid w:val="00BB7FB4"/>
    <w:rsid w:val="00BC15BF"/>
    <w:rsid w:val="00BC5825"/>
    <w:rsid w:val="00BD6001"/>
    <w:rsid w:val="00BE09A0"/>
    <w:rsid w:val="00BE5939"/>
    <w:rsid w:val="00BE7E4D"/>
    <w:rsid w:val="00BF0D51"/>
    <w:rsid w:val="00BF3275"/>
    <w:rsid w:val="00BF40B5"/>
    <w:rsid w:val="00BF678D"/>
    <w:rsid w:val="00BF74EE"/>
    <w:rsid w:val="00BF75DB"/>
    <w:rsid w:val="00BF78D5"/>
    <w:rsid w:val="00C0579E"/>
    <w:rsid w:val="00C0619C"/>
    <w:rsid w:val="00C1163F"/>
    <w:rsid w:val="00C12D47"/>
    <w:rsid w:val="00C17EAF"/>
    <w:rsid w:val="00C401B2"/>
    <w:rsid w:val="00C4252D"/>
    <w:rsid w:val="00C4454B"/>
    <w:rsid w:val="00C46AC2"/>
    <w:rsid w:val="00C47BB2"/>
    <w:rsid w:val="00C503ED"/>
    <w:rsid w:val="00C5132A"/>
    <w:rsid w:val="00C519E1"/>
    <w:rsid w:val="00C61486"/>
    <w:rsid w:val="00C660AF"/>
    <w:rsid w:val="00C70592"/>
    <w:rsid w:val="00C72D4E"/>
    <w:rsid w:val="00C74416"/>
    <w:rsid w:val="00C83F6F"/>
    <w:rsid w:val="00C84E96"/>
    <w:rsid w:val="00C91C90"/>
    <w:rsid w:val="00C959E1"/>
    <w:rsid w:val="00C976F5"/>
    <w:rsid w:val="00CA0337"/>
    <w:rsid w:val="00CA16FF"/>
    <w:rsid w:val="00CA2617"/>
    <w:rsid w:val="00CA5D2A"/>
    <w:rsid w:val="00CA6C61"/>
    <w:rsid w:val="00CB4964"/>
    <w:rsid w:val="00CC5DF9"/>
    <w:rsid w:val="00CD1F6A"/>
    <w:rsid w:val="00CD4E0A"/>
    <w:rsid w:val="00CD78C3"/>
    <w:rsid w:val="00CE22D0"/>
    <w:rsid w:val="00CE569A"/>
    <w:rsid w:val="00CF4347"/>
    <w:rsid w:val="00CF6182"/>
    <w:rsid w:val="00CF61A0"/>
    <w:rsid w:val="00D01E92"/>
    <w:rsid w:val="00D07C1F"/>
    <w:rsid w:val="00D31029"/>
    <w:rsid w:val="00D36DAB"/>
    <w:rsid w:val="00D41961"/>
    <w:rsid w:val="00D55F60"/>
    <w:rsid w:val="00D61331"/>
    <w:rsid w:val="00D747C3"/>
    <w:rsid w:val="00D74CEE"/>
    <w:rsid w:val="00D750E8"/>
    <w:rsid w:val="00D82724"/>
    <w:rsid w:val="00D95086"/>
    <w:rsid w:val="00DA0BFB"/>
    <w:rsid w:val="00DA419E"/>
    <w:rsid w:val="00DC3A50"/>
    <w:rsid w:val="00DC4EFF"/>
    <w:rsid w:val="00DC6C8D"/>
    <w:rsid w:val="00DC7195"/>
    <w:rsid w:val="00DD27C9"/>
    <w:rsid w:val="00DD6550"/>
    <w:rsid w:val="00DD7844"/>
    <w:rsid w:val="00DE45FC"/>
    <w:rsid w:val="00DF252D"/>
    <w:rsid w:val="00DF3A66"/>
    <w:rsid w:val="00E00A26"/>
    <w:rsid w:val="00E02C76"/>
    <w:rsid w:val="00E04864"/>
    <w:rsid w:val="00E0661C"/>
    <w:rsid w:val="00E11108"/>
    <w:rsid w:val="00E1153F"/>
    <w:rsid w:val="00E11573"/>
    <w:rsid w:val="00E14698"/>
    <w:rsid w:val="00E175E1"/>
    <w:rsid w:val="00E25853"/>
    <w:rsid w:val="00E2739D"/>
    <w:rsid w:val="00E36F10"/>
    <w:rsid w:val="00E42F66"/>
    <w:rsid w:val="00E443F1"/>
    <w:rsid w:val="00E50378"/>
    <w:rsid w:val="00E5375B"/>
    <w:rsid w:val="00E56596"/>
    <w:rsid w:val="00E60598"/>
    <w:rsid w:val="00E65CE4"/>
    <w:rsid w:val="00E71866"/>
    <w:rsid w:val="00E82C06"/>
    <w:rsid w:val="00E910BD"/>
    <w:rsid w:val="00E960EC"/>
    <w:rsid w:val="00EA097A"/>
    <w:rsid w:val="00EA629C"/>
    <w:rsid w:val="00EA7F5B"/>
    <w:rsid w:val="00EB5ACE"/>
    <w:rsid w:val="00ED4E45"/>
    <w:rsid w:val="00ED503C"/>
    <w:rsid w:val="00EE2759"/>
    <w:rsid w:val="00EE4AAA"/>
    <w:rsid w:val="00EF128F"/>
    <w:rsid w:val="00EF176A"/>
    <w:rsid w:val="00F10D24"/>
    <w:rsid w:val="00F11806"/>
    <w:rsid w:val="00F14B4A"/>
    <w:rsid w:val="00F17C48"/>
    <w:rsid w:val="00F2097D"/>
    <w:rsid w:val="00F23127"/>
    <w:rsid w:val="00F250F5"/>
    <w:rsid w:val="00F256F1"/>
    <w:rsid w:val="00F25C17"/>
    <w:rsid w:val="00F342B5"/>
    <w:rsid w:val="00F42ADA"/>
    <w:rsid w:val="00F43797"/>
    <w:rsid w:val="00F44DCD"/>
    <w:rsid w:val="00F46387"/>
    <w:rsid w:val="00F5662D"/>
    <w:rsid w:val="00F6162B"/>
    <w:rsid w:val="00F74106"/>
    <w:rsid w:val="00F818C0"/>
    <w:rsid w:val="00F84EF6"/>
    <w:rsid w:val="00F91D19"/>
    <w:rsid w:val="00FA12BD"/>
    <w:rsid w:val="00FA37DB"/>
    <w:rsid w:val="00FA52D6"/>
    <w:rsid w:val="00FB2464"/>
    <w:rsid w:val="00FB7D40"/>
    <w:rsid w:val="00FC3A3D"/>
    <w:rsid w:val="00FC6506"/>
    <w:rsid w:val="00FC6A81"/>
    <w:rsid w:val="00FD34A9"/>
    <w:rsid w:val="00FD394D"/>
    <w:rsid w:val="00FD5430"/>
    <w:rsid w:val="00FD649F"/>
    <w:rsid w:val="00FE0CA2"/>
    <w:rsid w:val="00FE28B7"/>
    <w:rsid w:val="00FE7BEB"/>
    <w:rsid w:val="00FF36B8"/>
    <w:rsid w:val="00FF4987"/>
    <w:rsid w:val="00FF4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84B4692"/>
  <w15:docId w15:val="{72FBBF0E-95B6-4202-9F5B-BC884BF7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F5"/>
    <w:rPr>
      <w:rFonts w:ascii="Garamond" w:hAnsi="Garamond"/>
      <w:sz w:val="24"/>
      <w:szCs w:val="24"/>
    </w:rPr>
  </w:style>
  <w:style w:type="paragraph" w:styleId="Rubrik1">
    <w:name w:val="heading 1"/>
    <w:basedOn w:val="Normal"/>
    <w:next w:val="Normal"/>
    <w:qFormat/>
    <w:rsid w:val="004A7DB8"/>
    <w:pPr>
      <w:keepNext/>
      <w:numPr>
        <w:numId w:val="1"/>
      </w:numPr>
      <w:spacing w:after="120"/>
      <w:outlineLvl w:val="0"/>
    </w:pPr>
    <w:rPr>
      <w:rFonts w:ascii="Franklin Gothic Medium" w:hAnsi="Franklin Gothic Medium" w:cs="Arial"/>
      <w:bCs/>
      <w:sz w:val="32"/>
      <w:szCs w:val="28"/>
    </w:rPr>
  </w:style>
  <w:style w:type="paragraph" w:styleId="Rubrik2">
    <w:name w:val="heading 2"/>
    <w:basedOn w:val="Normal"/>
    <w:next w:val="Normal"/>
    <w:link w:val="Rubrik2Char"/>
    <w:qFormat/>
    <w:rsid w:val="004A7DB8"/>
    <w:pPr>
      <w:keepNext/>
      <w:numPr>
        <w:ilvl w:val="1"/>
        <w:numId w:val="1"/>
      </w:numPr>
      <w:spacing w:after="60"/>
      <w:outlineLvl w:val="1"/>
    </w:pPr>
    <w:rPr>
      <w:rFonts w:ascii="Franklin Gothic Medium" w:hAnsi="Franklin Gothic Medium" w:cs="Arial"/>
      <w:bCs/>
      <w:iCs/>
      <w:sz w:val="28"/>
      <w:szCs w:val="28"/>
    </w:rPr>
  </w:style>
  <w:style w:type="paragraph" w:styleId="Rubrik3">
    <w:name w:val="heading 3"/>
    <w:basedOn w:val="Normal"/>
    <w:next w:val="Normal"/>
    <w:qFormat/>
    <w:rsid w:val="004A7DB8"/>
    <w:pPr>
      <w:keepNext/>
      <w:numPr>
        <w:ilvl w:val="2"/>
        <w:numId w:val="1"/>
      </w:numPr>
      <w:spacing w:after="60"/>
      <w:outlineLvl w:val="2"/>
    </w:pPr>
    <w:rPr>
      <w:rFonts w:ascii="Franklin Gothic Medium" w:hAnsi="Franklin Gothic Medium" w:cs="Arial"/>
      <w:bCs/>
      <w:szCs w:val="26"/>
    </w:rPr>
  </w:style>
  <w:style w:type="paragraph" w:styleId="Rubrik4">
    <w:name w:val="heading 4"/>
    <w:basedOn w:val="Normal"/>
    <w:next w:val="Normal"/>
    <w:qFormat/>
    <w:rsid w:val="004A7DB8"/>
    <w:pPr>
      <w:keepNext/>
      <w:numPr>
        <w:ilvl w:val="3"/>
        <w:numId w:val="1"/>
      </w:numPr>
      <w:spacing w:after="60"/>
      <w:outlineLvl w:val="3"/>
    </w:pPr>
    <w:rPr>
      <w:rFonts w:ascii="Franklin Gothic Medium" w:hAnsi="Franklin Gothic Medium"/>
      <w:szCs w:val="28"/>
    </w:rPr>
  </w:style>
  <w:style w:type="paragraph" w:styleId="Rubrik5">
    <w:name w:val="heading 5"/>
    <w:basedOn w:val="Normal"/>
    <w:next w:val="Normal"/>
    <w:qFormat/>
    <w:rsid w:val="004A7DB8"/>
    <w:pPr>
      <w:numPr>
        <w:ilvl w:val="4"/>
        <w:numId w:val="1"/>
      </w:numPr>
      <w:outlineLvl w:val="4"/>
    </w:pPr>
    <w:rPr>
      <w:rFonts w:ascii="Franklin Gothic Medium" w:hAnsi="Franklin Gothic Medium"/>
      <w:bCs/>
      <w:iCs/>
      <w:szCs w:val="26"/>
    </w:rPr>
  </w:style>
  <w:style w:type="paragraph" w:styleId="Rubrik6">
    <w:name w:val="heading 6"/>
    <w:basedOn w:val="Rubrik5"/>
    <w:next w:val="Normal"/>
    <w:qFormat/>
    <w:rsid w:val="004A7DB8"/>
    <w:pPr>
      <w:numPr>
        <w:ilvl w:val="5"/>
      </w:numPr>
      <w:outlineLvl w:val="5"/>
    </w:pPr>
  </w:style>
  <w:style w:type="paragraph" w:styleId="Rubrik7">
    <w:name w:val="heading 7"/>
    <w:basedOn w:val="Rubrik6"/>
    <w:next w:val="Normal"/>
    <w:qFormat/>
    <w:rsid w:val="004A7DB8"/>
    <w:pPr>
      <w:numPr>
        <w:ilvl w:val="6"/>
      </w:numPr>
      <w:outlineLvl w:val="6"/>
    </w:pPr>
  </w:style>
  <w:style w:type="paragraph" w:styleId="Rubrik8">
    <w:name w:val="heading 8"/>
    <w:basedOn w:val="Rubrik7"/>
    <w:next w:val="Normal"/>
    <w:qFormat/>
    <w:rsid w:val="004A7DB8"/>
    <w:pPr>
      <w:numPr>
        <w:ilvl w:val="7"/>
      </w:numPr>
      <w:outlineLvl w:val="7"/>
    </w:pPr>
  </w:style>
  <w:style w:type="paragraph" w:styleId="Rubrik9">
    <w:name w:val="heading 9"/>
    <w:basedOn w:val="Rubrik8"/>
    <w:next w:val="Normal"/>
    <w:qFormat/>
    <w:rsid w:val="004A7DB8"/>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4A7DB8"/>
    <w:rPr>
      <w:rFonts w:ascii="Tahoma" w:hAnsi="Tahoma" w:cs="Tahoma"/>
      <w:sz w:val="16"/>
      <w:szCs w:val="16"/>
    </w:rPr>
  </w:style>
  <w:style w:type="paragraph" w:styleId="Beskrivning">
    <w:name w:val="caption"/>
    <w:basedOn w:val="Normal"/>
    <w:next w:val="Normal"/>
    <w:qFormat/>
    <w:rsid w:val="004A7DB8"/>
    <w:pPr>
      <w:spacing w:before="120" w:after="120"/>
    </w:pPr>
    <w:rPr>
      <w:b/>
      <w:bCs/>
      <w:sz w:val="20"/>
      <w:szCs w:val="20"/>
    </w:rPr>
  </w:style>
  <w:style w:type="paragraph" w:customStyle="1" w:styleId="Blankettnr">
    <w:name w:val="Blankettnr"/>
    <w:basedOn w:val="Normal"/>
    <w:semiHidden/>
    <w:rsid w:val="004A7DB8"/>
    <w:rPr>
      <w:rFonts w:ascii="Franklin Gothic Medium" w:hAnsi="Franklin Gothic Medium"/>
      <w:sz w:val="10"/>
    </w:rPr>
  </w:style>
  <w:style w:type="paragraph" w:styleId="Brdtext">
    <w:name w:val="Body Text"/>
    <w:basedOn w:val="Normal"/>
    <w:semiHidden/>
    <w:rsid w:val="004A7DB8"/>
  </w:style>
  <w:style w:type="paragraph" w:styleId="Citatfrteckningsrubrik">
    <w:name w:val="toa heading"/>
    <w:basedOn w:val="Normal"/>
    <w:next w:val="Normal"/>
    <w:semiHidden/>
    <w:rsid w:val="004A7DB8"/>
    <w:pPr>
      <w:spacing w:before="120"/>
    </w:pPr>
    <w:rPr>
      <w:rFonts w:ascii="Franklin Gothic Medium" w:hAnsi="Franklin Gothic Medium" w:cs="Arial"/>
      <w:bCs/>
    </w:rPr>
  </w:style>
  <w:style w:type="table" w:styleId="Diskrettabell1">
    <w:name w:val="Table Subtle 1"/>
    <w:basedOn w:val="Normaltabell"/>
    <w:semiHidden/>
    <w:rsid w:val="004A7DB8"/>
    <w:rPr>
      <w:rFonts w:ascii="Garamond" w:hAnsi="Garamond"/>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4A7DB8"/>
    <w:rPr>
      <w:rFonts w:ascii="Garamond" w:hAnsi="Garamond"/>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dhuvud">
    <w:name w:val="header"/>
    <w:basedOn w:val="Normal"/>
    <w:semiHidden/>
    <w:rsid w:val="004A7DB8"/>
  </w:style>
  <w:style w:type="paragraph" w:customStyle="1" w:styleId="Handlggare">
    <w:name w:val="Handläggare"/>
    <w:basedOn w:val="Sidhuvud"/>
    <w:semiHidden/>
    <w:rsid w:val="004A7DB8"/>
    <w:rPr>
      <w:rFonts w:ascii="Franklin Gothic Medium" w:hAnsi="Franklin Gothic Medium" w:cs="Arial"/>
      <w:sz w:val="18"/>
    </w:rPr>
  </w:style>
  <w:style w:type="paragraph" w:customStyle="1" w:styleId="Dokumenttyp">
    <w:name w:val="Dokumenttyp"/>
    <w:basedOn w:val="Handlggare"/>
    <w:semiHidden/>
    <w:rsid w:val="004A7DB8"/>
    <w:rPr>
      <w:caps/>
      <w:sz w:val="22"/>
      <w:szCs w:val="22"/>
    </w:rPr>
  </w:style>
  <w:style w:type="character" w:styleId="Hyperlnk">
    <w:name w:val="Hyperlink"/>
    <w:uiPriority w:val="99"/>
    <w:rsid w:val="004A7DB8"/>
    <w:rPr>
      <w:color w:val="0000FF"/>
      <w:u w:val="single"/>
    </w:rPr>
  </w:style>
  <w:style w:type="paragraph" w:styleId="Index1">
    <w:name w:val="index 1"/>
    <w:basedOn w:val="Normal"/>
    <w:next w:val="Normal"/>
    <w:autoRedefine/>
    <w:semiHidden/>
    <w:rsid w:val="004A7DB8"/>
    <w:pPr>
      <w:ind w:left="220" w:hanging="220"/>
    </w:pPr>
  </w:style>
  <w:style w:type="paragraph" w:styleId="Indexrubrik">
    <w:name w:val="index heading"/>
    <w:basedOn w:val="Normal"/>
    <w:next w:val="Index1"/>
    <w:semiHidden/>
    <w:rsid w:val="004A7DB8"/>
    <w:rPr>
      <w:rFonts w:ascii="Franklin Gothic Medium" w:hAnsi="Franklin Gothic Medium" w:cs="Arial"/>
      <w:bCs/>
    </w:rPr>
  </w:style>
  <w:style w:type="paragraph" w:styleId="Innehll1">
    <w:name w:val="toc 1"/>
    <w:basedOn w:val="Normal"/>
    <w:next w:val="Normal"/>
    <w:uiPriority w:val="39"/>
    <w:rsid w:val="004A7DB8"/>
    <w:pPr>
      <w:spacing w:before="120"/>
    </w:pPr>
    <w:rPr>
      <w:rFonts w:ascii="Times New Roman" w:hAnsi="Times New Roman"/>
      <w:b/>
      <w:bCs/>
      <w:i/>
      <w:iCs/>
    </w:rPr>
  </w:style>
  <w:style w:type="paragraph" w:styleId="Innehll2">
    <w:name w:val="toc 2"/>
    <w:basedOn w:val="Normal"/>
    <w:next w:val="Normal"/>
    <w:uiPriority w:val="39"/>
    <w:rsid w:val="004A7DB8"/>
    <w:pPr>
      <w:spacing w:before="120"/>
      <w:ind w:left="240"/>
    </w:pPr>
    <w:rPr>
      <w:rFonts w:ascii="Times New Roman" w:hAnsi="Times New Roman"/>
      <w:b/>
      <w:bCs/>
      <w:sz w:val="22"/>
      <w:szCs w:val="22"/>
    </w:rPr>
  </w:style>
  <w:style w:type="paragraph" w:styleId="Innehll3">
    <w:name w:val="toc 3"/>
    <w:basedOn w:val="Normal"/>
    <w:next w:val="Normal"/>
    <w:uiPriority w:val="39"/>
    <w:rsid w:val="004A7DB8"/>
    <w:pPr>
      <w:ind w:left="480"/>
    </w:pPr>
    <w:rPr>
      <w:rFonts w:ascii="Times New Roman" w:hAnsi="Times New Roman"/>
      <w:sz w:val="20"/>
      <w:szCs w:val="20"/>
    </w:rPr>
  </w:style>
  <w:style w:type="paragraph" w:customStyle="1" w:styleId="Ledtext">
    <w:name w:val="Ledtext"/>
    <w:basedOn w:val="Normal"/>
    <w:semiHidden/>
    <w:rsid w:val="004A7DB8"/>
    <w:rPr>
      <w:rFonts w:ascii="Franklin Gothic Medium" w:hAnsi="Franklin Gothic Medium"/>
      <w:sz w:val="14"/>
    </w:rPr>
  </w:style>
  <w:style w:type="paragraph" w:styleId="Meddelanderubrik">
    <w:name w:val="Message Header"/>
    <w:basedOn w:val="Normal"/>
    <w:semiHidden/>
    <w:rsid w:val="004A7DB8"/>
    <w:pPr>
      <w:pBdr>
        <w:top w:val="single" w:sz="6" w:space="1" w:color="auto"/>
        <w:left w:val="single" w:sz="6" w:space="1" w:color="auto"/>
        <w:bottom w:val="single" w:sz="6" w:space="1" w:color="auto"/>
        <w:right w:val="single" w:sz="6" w:space="1" w:color="auto"/>
      </w:pBdr>
      <w:shd w:val="pct20" w:color="auto" w:fill="auto"/>
      <w:ind w:left="1134" w:hanging="1134"/>
    </w:pPr>
    <w:rPr>
      <w:rFonts w:ascii="Franklin Gothic Medium" w:hAnsi="Franklin Gothic Medium" w:cs="Arial"/>
    </w:rPr>
  </w:style>
  <w:style w:type="paragraph" w:customStyle="1" w:styleId="Mottagaradress">
    <w:name w:val="Mottagaradress"/>
    <w:basedOn w:val="Normal"/>
    <w:semiHidden/>
    <w:rsid w:val="004A7DB8"/>
    <w:pPr>
      <w:ind w:left="4502"/>
    </w:pPr>
  </w:style>
  <w:style w:type="paragraph" w:styleId="Normalwebb">
    <w:name w:val="Normal (Web)"/>
    <w:basedOn w:val="Normal"/>
    <w:semiHidden/>
    <w:rsid w:val="004A7DB8"/>
  </w:style>
  <w:style w:type="paragraph" w:styleId="Rubrik">
    <w:name w:val="Title"/>
    <w:basedOn w:val="Normal"/>
    <w:qFormat/>
    <w:rsid w:val="004A7DB8"/>
    <w:pPr>
      <w:spacing w:before="240" w:after="60"/>
      <w:jc w:val="center"/>
      <w:outlineLvl w:val="0"/>
    </w:pPr>
    <w:rPr>
      <w:rFonts w:ascii="Franklin Gothic Medium" w:hAnsi="Franklin Gothic Medium" w:cs="Arial"/>
      <w:bCs/>
      <w:kern w:val="28"/>
      <w:sz w:val="32"/>
      <w:szCs w:val="32"/>
    </w:rPr>
  </w:style>
  <w:style w:type="paragraph" w:styleId="Sidfot">
    <w:name w:val="footer"/>
    <w:basedOn w:val="Normal"/>
    <w:semiHidden/>
    <w:rsid w:val="004A7DB8"/>
    <w:rPr>
      <w:noProof/>
    </w:rPr>
  </w:style>
  <w:style w:type="paragraph" w:customStyle="1" w:styleId="Sidfot-adress">
    <w:name w:val="Sidfot-adress"/>
    <w:basedOn w:val="Sidfot"/>
    <w:semiHidden/>
    <w:rsid w:val="004A7DB8"/>
    <w:rPr>
      <w:rFonts w:ascii="Franklin Gothic Medium" w:hAnsi="Franklin Gothic Medium"/>
      <w:sz w:val="16"/>
    </w:rPr>
  </w:style>
  <w:style w:type="character" w:styleId="Sidnummer">
    <w:name w:val="page number"/>
    <w:semiHidden/>
    <w:rsid w:val="004A7DB8"/>
    <w:rPr>
      <w:rFonts w:ascii="Garamond" w:hAnsi="Garamond"/>
      <w:sz w:val="24"/>
    </w:rPr>
  </w:style>
  <w:style w:type="paragraph" w:customStyle="1" w:styleId="Tabelltext">
    <w:name w:val="Tabelltext"/>
    <w:basedOn w:val="Normal"/>
    <w:rsid w:val="004A7DB8"/>
    <w:rPr>
      <w:rFonts w:ascii="Franklin Gothic Medium" w:hAnsi="Franklin Gothic Medium" w:cs="Arial"/>
      <w:sz w:val="18"/>
    </w:rPr>
  </w:style>
  <w:style w:type="paragraph" w:customStyle="1" w:styleId="Tabelltextfet">
    <w:name w:val="Tabelltext_fet"/>
    <w:basedOn w:val="Tabelltext"/>
    <w:rsid w:val="004A7DB8"/>
    <w:rPr>
      <w:b/>
      <w:bCs/>
    </w:rPr>
  </w:style>
  <w:style w:type="paragraph" w:customStyle="1" w:styleId="Tabelltextkursiv">
    <w:name w:val="Tabelltext_kursiv"/>
    <w:basedOn w:val="Tabelltextfet"/>
    <w:rsid w:val="004A7DB8"/>
    <w:rPr>
      <w:b w:val="0"/>
      <w:bCs w:val="0"/>
      <w:i/>
      <w:iCs/>
    </w:rPr>
  </w:style>
  <w:style w:type="paragraph" w:styleId="Underrubrik">
    <w:name w:val="Subtitle"/>
    <w:basedOn w:val="Normal"/>
    <w:qFormat/>
    <w:rsid w:val="004A7DB8"/>
    <w:pPr>
      <w:spacing w:after="60"/>
      <w:jc w:val="center"/>
      <w:outlineLvl w:val="1"/>
    </w:pPr>
    <w:rPr>
      <w:rFonts w:ascii="Franklin Gothic Medium" w:hAnsi="Franklin Gothic Medium" w:cs="Arial"/>
    </w:rPr>
  </w:style>
  <w:style w:type="paragraph" w:customStyle="1" w:styleId="rendemening">
    <w:name w:val="Ärendemening"/>
    <w:basedOn w:val="Rubrik1"/>
    <w:next w:val="Normal"/>
    <w:rsid w:val="004A7DB8"/>
    <w:pPr>
      <w:spacing w:after="60"/>
    </w:pPr>
    <w:rPr>
      <w:sz w:val="28"/>
    </w:rPr>
  </w:style>
  <w:style w:type="table" w:styleId="Tabellrutnt">
    <w:name w:val="Table Grid"/>
    <w:basedOn w:val="Normaltabell"/>
    <w:rsid w:val="00C5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rsid w:val="00FC6506"/>
    <w:pPr>
      <w:numPr>
        <w:numId w:val="2"/>
      </w:numPr>
    </w:pPr>
  </w:style>
  <w:style w:type="paragraph" w:styleId="Innehll4">
    <w:name w:val="toc 4"/>
    <w:basedOn w:val="Normal"/>
    <w:next w:val="Normal"/>
    <w:autoRedefine/>
    <w:semiHidden/>
    <w:rsid w:val="004F20B7"/>
    <w:pPr>
      <w:ind w:left="720"/>
    </w:pPr>
    <w:rPr>
      <w:rFonts w:ascii="Times New Roman" w:hAnsi="Times New Roman"/>
      <w:sz w:val="20"/>
      <w:szCs w:val="20"/>
    </w:rPr>
  </w:style>
  <w:style w:type="paragraph" w:styleId="Innehll5">
    <w:name w:val="toc 5"/>
    <w:basedOn w:val="Normal"/>
    <w:next w:val="Normal"/>
    <w:autoRedefine/>
    <w:semiHidden/>
    <w:rsid w:val="004F20B7"/>
    <w:pPr>
      <w:ind w:left="960"/>
    </w:pPr>
    <w:rPr>
      <w:rFonts w:ascii="Times New Roman" w:hAnsi="Times New Roman"/>
      <w:sz w:val="20"/>
      <w:szCs w:val="20"/>
    </w:rPr>
  </w:style>
  <w:style w:type="paragraph" w:styleId="Innehll6">
    <w:name w:val="toc 6"/>
    <w:basedOn w:val="Normal"/>
    <w:next w:val="Normal"/>
    <w:autoRedefine/>
    <w:semiHidden/>
    <w:rsid w:val="004F20B7"/>
    <w:pPr>
      <w:ind w:left="1200"/>
    </w:pPr>
    <w:rPr>
      <w:rFonts w:ascii="Times New Roman" w:hAnsi="Times New Roman"/>
      <w:sz w:val="20"/>
      <w:szCs w:val="20"/>
    </w:rPr>
  </w:style>
  <w:style w:type="paragraph" w:styleId="Innehll7">
    <w:name w:val="toc 7"/>
    <w:basedOn w:val="Normal"/>
    <w:next w:val="Normal"/>
    <w:autoRedefine/>
    <w:semiHidden/>
    <w:rsid w:val="004F20B7"/>
    <w:pPr>
      <w:ind w:left="1440"/>
    </w:pPr>
    <w:rPr>
      <w:rFonts w:ascii="Times New Roman" w:hAnsi="Times New Roman"/>
      <w:sz w:val="20"/>
      <w:szCs w:val="20"/>
    </w:rPr>
  </w:style>
  <w:style w:type="paragraph" w:styleId="Innehll8">
    <w:name w:val="toc 8"/>
    <w:basedOn w:val="Normal"/>
    <w:next w:val="Normal"/>
    <w:autoRedefine/>
    <w:semiHidden/>
    <w:rsid w:val="004F20B7"/>
    <w:pPr>
      <w:ind w:left="1680"/>
    </w:pPr>
    <w:rPr>
      <w:rFonts w:ascii="Times New Roman" w:hAnsi="Times New Roman"/>
      <w:sz w:val="20"/>
      <w:szCs w:val="20"/>
    </w:rPr>
  </w:style>
  <w:style w:type="paragraph" w:styleId="Innehll9">
    <w:name w:val="toc 9"/>
    <w:basedOn w:val="Normal"/>
    <w:next w:val="Normal"/>
    <w:autoRedefine/>
    <w:semiHidden/>
    <w:rsid w:val="004F20B7"/>
    <w:pPr>
      <w:ind w:left="1920"/>
    </w:pPr>
    <w:rPr>
      <w:rFonts w:ascii="Times New Roman" w:hAnsi="Times New Roman"/>
      <w:sz w:val="20"/>
      <w:szCs w:val="20"/>
    </w:rPr>
  </w:style>
  <w:style w:type="paragraph" w:styleId="Numreradlista">
    <w:name w:val="List Number"/>
    <w:basedOn w:val="Normal"/>
    <w:rsid w:val="008069D3"/>
    <w:pPr>
      <w:numPr>
        <w:numId w:val="3"/>
      </w:numPr>
      <w:spacing w:after="120" w:line="300" w:lineRule="atLeast"/>
    </w:pPr>
    <w:rPr>
      <w:rFonts w:ascii="Georgia" w:hAnsi="Georgia"/>
      <w:sz w:val="19"/>
    </w:rPr>
  </w:style>
  <w:style w:type="paragraph" w:customStyle="1" w:styleId="Ingetavstnd1">
    <w:name w:val="Inget avstånd1"/>
    <w:basedOn w:val="Normal"/>
    <w:rsid w:val="00834429"/>
    <w:rPr>
      <w:rFonts w:ascii="Georgia" w:eastAsia="Georgia" w:hAnsi="Georgia"/>
      <w:sz w:val="20"/>
      <w:szCs w:val="20"/>
      <w:lang w:eastAsia="en-US"/>
    </w:rPr>
  </w:style>
  <w:style w:type="paragraph" w:styleId="Punktlista2">
    <w:name w:val="List Bullet 2"/>
    <w:basedOn w:val="Normal"/>
    <w:rsid w:val="00C0619C"/>
    <w:pPr>
      <w:numPr>
        <w:numId w:val="6"/>
      </w:numPr>
    </w:pPr>
  </w:style>
  <w:style w:type="table" w:styleId="Tabellmedkolumn1">
    <w:name w:val="Table Columns 1"/>
    <w:basedOn w:val="Normaltabell"/>
    <w:rsid w:val="00CB49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rutnt6">
    <w:name w:val="Table Grid 6"/>
    <w:basedOn w:val="Normaltabell"/>
    <w:rsid w:val="00CB49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CB49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Rubrik2Char">
    <w:name w:val="Rubrik 2 Char"/>
    <w:link w:val="Rubrik2"/>
    <w:rsid w:val="00DF252D"/>
    <w:rPr>
      <w:rFonts w:ascii="Franklin Gothic Medium" w:hAnsi="Franklin Gothic Medium" w:cs="Arial"/>
      <w:bCs/>
      <w:iCs/>
      <w:sz w:val="28"/>
      <w:szCs w:val="28"/>
    </w:rPr>
  </w:style>
  <w:style w:type="paragraph" w:styleId="Liststycke">
    <w:name w:val="List Paragraph"/>
    <w:basedOn w:val="Normal"/>
    <w:uiPriority w:val="34"/>
    <w:qFormat/>
    <w:rsid w:val="00846DCC"/>
    <w:pPr>
      <w:ind w:left="720"/>
      <w:contextualSpacing/>
    </w:pPr>
    <w:rPr>
      <w:rFonts w:ascii="Times New Roman" w:hAnsi="Times New Roman"/>
    </w:rPr>
  </w:style>
  <w:style w:type="paragraph" w:styleId="Revision">
    <w:name w:val="Revision"/>
    <w:hidden/>
    <w:uiPriority w:val="99"/>
    <w:semiHidden/>
    <w:rsid w:val="00653C86"/>
    <w:rPr>
      <w:rFonts w:ascii="Garamond" w:hAnsi="Garamond"/>
      <w:sz w:val="24"/>
      <w:szCs w:val="24"/>
    </w:rPr>
  </w:style>
  <w:style w:type="numbering" w:styleId="111111">
    <w:name w:val="Outline List 2"/>
    <w:basedOn w:val="Ingenlista"/>
    <w:rsid w:val="00B92C41"/>
    <w:pPr>
      <w:numPr>
        <w:numId w:val="21"/>
      </w:numPr>
    </w:pPr>
  </w:style>
  <w:style w:type="character" w:styleId="Kommentarsreferens">
    <w:name w:val="annotation reference"/>
    <w:rsid w:val="004439C1"/>
    <w:rPr>
      <w:sz w:val="16"/>
      <w:szCs w:val="16"/>
    </w:rPr>
  </w:style>
  <w:style w:type="paragraph" w:styleId="Kommentarer">
    <w:name w:val="annotation text"/>
    <w:basedOn w:val="Normal"/>
    <w:link w:val="KommentarerChar"/>
    <w:rsid w:val="004439C1"/>
    <w:rPr>
      <w:sz w:val="20"/>
      <w:szCs w:val="20"/>
    </w:rPr>
  </w:style>
  <w:style w:type="character" w:customStyle="1" w:styleId="KommentarerChar">
    <w:name w:val="Kommentarer Char"/>
    <w:link w:val="Kommentarer"/>
    <w:rsid w:val="004439C1"/>
    <w:rPr>
      <w:rFonts w:ascii="Garamond" w:hAnsi="Garamond"/>
    </w:rPr>
  </w:style>
  <w:style w:type="paragraph" w:styleId="Kommentarsmne">
    <w:name w:val="annotation subject"/>
    <w:basedOn w:val="Kommentarer"/>
    <w:next w:val="Kommentarer"/>
    <w:link w:val="KommentarsmneChar"/>
    <w:rsid w:val="004439C1"/>
    <w:rPr>
      <w:b/>
      <w:bCs/>
    </w:rPr>
  </w:style>
  <w:style w:type="character" w:customStyle="1" w:styleId="KommentarsmneChar">
    <w:name w:val="Kommentarsämne Char"/>
    <w:link w:val="Kommentarsmne"/>
    <w:rsid w:val="004439C1"/>
    <w:rPr>
      <w:rFonts w:ascii="Garamond" w:hAnsi="Garamond"/>
      <w:b/>
      <w:bCs/>
    </w:rPr>
  </w:style>
  <w:style w:type="paragraph" w:styleId="Innehllsfrteckningsrubrik">
    <w:name w:val="TOC Heading"/>
    <w:basedOn w:val="Rubrik1"/>
    <w:next w:val="Normal"/>
    <w:uiPriority w:val="39"/>
    <w:unhideWhenUsed/>
    <w:qFormat/>
    <w:rsid w:val="00044FD1"/>
    <w:pPr>
      <w:keepLines/>
      <w:numPr>
        <w:numId w:val="0"/>
      </w:numPr>
      <w:spacing w:before="240" w:after="0" w:line="259" w:lineRule="auto"/>
      <w:outlineLvl w:val="9"/>
    </w:pPr>
    <w:rPr>
      <w:rFonts w:asciiTheme="majorHAnsi" w:eastAsiaTheme="majorEastAsia" w:hAnsiTheme="majorHAnsi" w:cstheme="majorBidi"/>
      <w:bCs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3498">
      <w:bodyDiv w:val="1"/>
      <w:marLeft w:val="0"/>
      <w:marRight w:val="0"/>
      <w:marTop w:val="0"/>
      <w:marBottom w:val="0"/>
      <w:divBdr>
        <w:top w:val="none" w:sz="0" w:space="0" w:color="auto"/>
        <w:left w:val="none" w:sz="0" w:space="0" w:color="auto"/>
        <w:bottom w:val="none" w:sz="0" w:space="0" w:color="auto"/>
        <w:right w:val="none" w:sz="0" w:space="0" w:color="auto"/>
      </w:divBdr>
      <w:divsChild>
        <w:div w:id="36316771">
          <w:marLeft w:val="562"/>
          <w:marRight w:val="0"/>
          <w:marTop w:val="0"/>
          <w:marBottom w:val="264"/>
          <w:divBdr>
            <w:top w:val="none" w:sz="0" w:space="0" w:color="auto"/>
            <w:left w:val="none" w:sz="0" w:space="0" w:color="auto"/>
            <w:bottom w:val="none" w:sz="0" w:space="0" w:color="auto"/>
            <w:right w:val="none" w:sz="0" w:space="0" w:color="auto"/>
          </w:divBdr>
        </w:div>
        <w:div w:id="372311370">
          <w:marLeft w:val="562"/>
          <w:marRight w:val="0"/>
          <w:marTop w:val="0"/>
          <w:marBottom w:val="264"/>
          <w:divBdr>
            <w:top w:val="none" w:sz="0" w:space="0" w:color="auto"/>
            <w:left w:val="none" w:sz="0" w:space="0" w:color="auto"/>
            <w:bottom w:val="none" w:sz="0" w:space="0" w:color="auto"/>
            <w:right w:val="none" w:sz="0" w:space="0" w:color="auto"/>
          </w:divBdr>
        </w:div>
        <w:div w:id="385761616">
          <w:marLeft w:val="562"/>
          <w:marRight w:val="0"/>
          <w:marTop w:val="0"/>
          <w:marBottom w:val="264"/>
          <w:divBdr>
            <w:top w:val="none" w:sz="0" w:space="0" w:color="auto"/>
            <w:left w:val="none" w:sz="0" w:space="0" w:color="auto"/>
            <w:bottom w:val="none" w:sz="0" w:space="0" w:color="auto"/>
            <w:right w:val="none" w:sz="0" w:space="0" w:color="auto"/>
          </w:divBdr>
        </w:div>
        <w:div w:id="821309742">
          <w:marLeft w:val="562"/>
          <w:marRight w:val="0"/>
          <w:marTop w:val="0"/>
          <w:marBottom w:val="264"/>
          <w:divBdr>
            <w:top w:val="none" w:sz="0" w:space="0" w:color="auto"/>
            <w:left w:val="none" w:sz="0" w:space="0" w:color="auto"/>
            <w:bottom w:val="none" w:sz="0" w:space="0" w:color="auto"/>
            <w:right w:val="none" w:sz="0" w:space="0" w:color="auto"/>
          </w:divBdr>
        </w:div>
        <w:div w:id="873427952">
          <w:marLeft w:val="562"/>
          <w:marRight w:val="0"/>
          <w:marTop w:val="0"/>
          <w:marBottom w:val="264"/>
          <w:divBdr>
            <w:top w:val="none" w:sz="0" w:space="0" w:color="auto"/>
            <w:left w:val="none" w:sz="0" w:space="0" w:color="auto"/>
            <w:bottom w:val="none" w:sz="0" w:space="0" w:color="auto"/>
            <w:right w:val="none" w:sz="0" w:space="0" w:color="auto"/>
          </w:divBdr>
        </w:div>
        <w:div w:id="948509276">
          <w:marLeft w:val="562"/>
          <w:marRight w:val="0"/>
          <w:marTop w:val="0"/>
          <w:marBottom w:val="264"/>
          <w:divBdr>
            <w:top w:val="none" w:sz="0" w:space="0" w:color="auto"/>
            <w:left w:val="none" w:sz="0" w:space="0" w:color="auto"/>
            <w:bottom w:val="none" w:sz="0" w:space="0" w:color="auto"/>
            <w:right w:val="none" w:sz="0" w:space="0" w:color="auto"/>
          </w:divBdr>
        </w:div>
        <w:div w:id="1209999402">
          <w:marLeft w:val="562"/>
          <w:marRight w:val="0"/>
          <w:marTop w:val="0"/>
          <w:marBottom w:val="264"/>
          <w:divBdr>
            <w:top w:val="none" w:sz="0" w:space="0" w:color="auto"/>
            <w:left w:val="none" w:sz="0" w:space="0" w:color="auto"/>
            <w:bottom w:val="none" w:sz="0" w:space="0" w:color="auto"/>
            <w:right w:val="none" w:sz="0" w:space="0" w:color="auto"/>
          </w:divBdr>
        </w:div>
        <w:div w:id="1285114397">
          <w:marLeft w:val="562"/>
          <w:marRight w:val="0"/>
          <w:marTop w:val="0"/>
          <w:marBottom w:val="264"/>
          <w:divBdr>
            <w:top w:val="none" w:sz="0" w:space="0" w:color="auto"/>
            <w:left w:val="none" w:sz="0" w:space="0" w:color="auto"/>
            <w:bottom w:val="none" w:sz="0" w:space="0" w:color="auto"/>
            <w:right w:val="none" w:sz="0" w:space="0" w:color="auto"/>
          </w:divBdr>
        </w:div>
        <w:div w:id="1313027380">
          <w:marLeft w:val="562"/>
          <w:marRight w:val="0"/>
          <w:marTop w:val="0"/>
          <w:marBottom w:val="264"/>
          <w:divBdr>
            <w:top w:val="none" w:sz="0" w:space="0" w:color="auto"/>
            <w:left w:val="none" w:sz="0" w:space="0" w:color="auto"/>
            <w:bottom w:val="none" w:sz="0" w:space="0" w:color="auto"/>
            <w:right w:val="none" w:sz="0" w:space="0" w:color="auto"/>
          </w:divBdr>
        </w:div>
        <w:div w:id="1319840707">
          <w:marLeft w:val="562"/>
          <w:marRight w:val="0"/>
          <w:marTop w:val="0"/>
          <w:marBottom w:val="264"/>
          <w:divBdr>
            <w:top w:val="none" w:sz="0" w:space="0" w:color="auto"/>
            <w:left w:val="none" w:sz="0" w:space="0" w:color="auto"/>
            <w:bottom w:val="none" w:sz="0" w:space="0" w:color="auto"/>
            <w:right w:val="none" w:sz="0" w:space="0" w:color="auto"/>
          </w:divBdr>
        </w:div>
        <w:div w:id="1368794350">
          <w:marLeft w:val="562"/>
          <w:marRight w:val="0"/>
          <w:marTop w:val="0"/>
          <w:marBottom w:val="264"/>
          <w:divBdr>
            <w:top w:val="none" w:sz="0" w:space="0" w:color="auto"/>
            <w:left w:val="none" w:sz="0" w:space="0" w:color="auto"/>
            <w:bottom w:val="none" w:sz="0" w:space="0" w:color="auto"/>
            <w:right w:val="none" w:sz="0" w:space="0" w:color="auto"/>
          </w:divBdr>
        </w:div>
        <w:div w:id="1956206352">
          <w:marLeft w:val="562"/>
          <w:marRight w:val="0"/>
          <w:marTop w:val="0"/>
          <w:marBottom w:val="264"/>
          <w:divBdr>
            <w:top w:val="none" w:sz="0" w:space="0" w:color="auto"/>
            <w:left w:val="none" w:sz="0" w:space="0" w:color="auto"/>
            <w:bottom w:val="none" w:sz="0" w:space="0" w:color="auto"/>
            <w:right w:val="none" w:sz="0" w:space="0" w:color="auto"/>
          </w:divBdr>
        </w:div>
        <w:div w:id="1982807155">
          <w:marLeft w:val="562"/>
          <w:marRight w:val="0"/>
          <w:marTop w:val="0"/>
          <w:marBottom w:val="264"/>
          <w:divBdr>
            <w:top w:val="none" w:sz="0" w:space="0" w:color="auto"/>
            <w:left w:val="none" w:sz="0" w:space="0" w:color="auto"/>
            <w:bottom w:val="none" w:sz="0" w:space="0" w:color="auto"/>
            <w:right w:val="none" w:sz="0" w:space="0" w:color="auto"/>
          </w:divBdr>
        </w:div>
      </w:divsChild>
    </w:div>
    <w:div w:id="1899592074">
      <w:bodyDiv w:val="1"/>
      <w:marLeft w:val="0"/>
      <w:marRight w:val="0"/>
      <w:marTop w:val="0"/>
      <w:marBottom w:val="0"/>
      <w:divBdr>
        <w:top w:val="none" w:sz="0" w:space="0" w:color="auto"/>
        <w:left w:val="none" w:sz="0" w:space="0" w:color="auto"/>
        <w:bottom w:val="none" w:sz="0" w:space="0" w:color="auto"/>
        <w:right w:val="none" w:sz="0" w:space="0" w:color="auto"/>
      </w:divBdr>
      <w:divsChild>
        <w:div w:id="92675836">
          <w:marLeft w:val="562"/>
          <w:marRight w:val="0"/>
          <w:marTop w:val="0"/>
          <w:marBottom w:val="264"/>
          <w:divBdr>
            <w:top w:val="none" w:sz="0" w:space="0" w:color="auto"/>
            <w:left w:val="none" w:sz="0" w:space="0" w:color="auto"/>
            <w:bottom w:val="none" w:sz="0" w:space="0" w:color="auto"/>
            <w:right w:val="none" w:sz="0" w:space="0" w:color="auto"/>
          </w:divBdr>
        </w:div>
        <w:div w:id="134183103">
          <w:marLeft w:val="562"/>
          <w:marRight w:val="0"/>
          <w:marTop w:val="0"/>
          <w:marBottom w:val="264"/>
          <w:divBdr>
            <w:top w:val="none" w:sz="0" w:space="0" w:color="auto"/>
            <w:left w:val="none" w:sz="0" w:space="0" w:color="auto"/>
            <w:bottom w:val="none" w:sz="0" w:space="0" w:color="auto"/>
            <w:right w:val="none" w:sz="0" w:space="0" w:color="auto"/>
          </w:divBdr>
        </w:div>
        <w:div w:id="187185117">
          <w:marLeft w:val="562"/>
          <w:marRight w:val="0"/>
          <w:marTop w:val="0"/>
          <w:marBottom w:val="264"/>
          <w:divBdr>
            <w:top w:val="none" w:sz="0" w:space="0" w:color="auto"/>
            <w:left w:val="none" w:sz="0" w:space="0" w:color="auto"/>
            <w:bottom w:val="none" w:sz="0" w:space="0" w:color="auto"/>
            <w:right w:val="none" w:sz="0" w:space="0" w:color="auto"/>
          </w:divBdr>
        </w:div>
        <w:div w:id="312569260">
          <w:marLeft w:val="562"/>
          <w:marRight w:val="0"/>
          <w:marTop w:val="0"/>
          <w:marBottom w:val="264"/>
          <w:divBdr>
            <w:top w:val="none" w:sz="0" w:space="0" w:color="auto"/>
            <w:left w:val="none" w:sz="0" w:space="0" w:color="auto"/>
            <w:bottom w:val="none" w:sz="0" w:space="0" w:color="auto"/>
            <w:right w:val="none" w:sz="0" w:space="0" w:color="auto"/>
          </w:divBdr>
        </w:div>
        <w:div w:id="453601144">
          <w:marLeft w:val="562"/>
          <w:marRight w:val="0"/>
          <w:marTop w:val="0"/>
          <w:marBottom w:val="264"/>
          <w:divBdr>
            <w:top w:val="none" w:sz="0" w:space="0" w:color="auto"/>
            <w:left w:val="none" w:sz="0" w:space="0" w:color="auto"/>
            <w:bottom w:val="none" w:sz="0" w:space="0" w:color="auto"/>
            <w:right w:val="none" w:sz="0" w:space="0" w:color="auto"/>
          </w:divBdr>
        </w:div>
        <w:div w:id="545525900">
          <w:marLeft w:val="562"/>
          <w:marRight w:val="0"/>
          <w:marTop w:val="0"/>
          <w:marBottom w:val="264"/>
          <w:divBdr>
            <w:top w:val="none" w:sz="0" w:space="0" w:color="auto"/>
            <w:left w:val="none" w:sz="0" w:space="0" w:color="auto"/>
            <w:bottom w:val="none" w:sz="0" w:space="0" w:color="auto"/>
            <w:right w:val="none" w:sz="0" w:space="0" w:color="auto"/>
          </w:divBdr>
        </w:div>
        <w:div w:id="602342483">
          <w:marLeft w:val="562"/>
          <w:marRight w:val="0"/>
          <w:marTop w:val="0"/>
          <w:marBottom w:val="264"/>
          <w:divBdr>
            <w:top w:val="none" w:sz="0" w:space="0" w:color="auto"/>
            <w:left w:val="none" w:sz="0" w:space="0" w:color="auto"/>
            <w:bottom w:val="none" w:sz="0" w:space="0" w:color="auto"/>
            <w:right w:val="none" w:sz="0" w:space="0" w:color="auto"/>
          </w:divBdr>
        </w:div>
        <w:div w:id="1142693639">
          <w:marLeft w:val="562"/>
          <w:marRight w:val="0"/>
          <w:marTop w:val="0"/>
          <w:marBottom w:val="264"/>
          <w:divBdr>
            <w:top w:val="none" w:sz="0" w:space="0" w:color="auto"/>
            <w:left w:val="none" w:sz="0" w:space="0" w:color="auto"/>
            <w:bottom w:val="none" w:sz="0" w:space="0" w:color="auto"/>
            <w:right w:val="none" w:sz="0" w:space="0" w:color="auto"/>
          </w:divBdr>
        </w:div>
        <w:div w:id="1264608574">
          <w:marLeft w:val="562"/>
          <w:marRight w:val="0"/>
          <w:marTop w:val="0"/>
          <w:marBottom w:val="264"/>
          <w:divBdr>
            <w:top w:val="none" w:sz="0" w:space="0" w:color="auto"/>
            <w:left w:val="none" w:sz="0" w:space="0" w:color="auto"/>
            <w:bottom w:val="none" w:sz="0" w:space="0" w:color="auto"/>
            <w:right w:val="none" w:sz="0" w:space="0" w:color="auto"/>
          </w:divBdr>
        </w:div>
        <w:div w:id="1413045015">
          <w:marLeft w:val="562"/>
          <w:marRight w:val="0"/>
          <w:marTop w:val="0"/>
          <w:marBottom w:val="264"/>
          <w:divBdr>
            <w:top w:val="none" w:sz="0" w:space="0" w:color="auto"/>
            <w:left w:val="none" w:sz="0" w:space="0" w:color="auto"/>
            <w:bottom w:val="none" w:sz="0" w:space="0" w:color="auto"/>
            <w:right w:val="none" w:sz="0" w:space="0" w:color="auto"/>
          </w:divBdr>
        </w:div>
        <w:div w:id="1423647042">
          <w:marLeft w:val="562"/>
          <w:marRight w:val="0"/>
          <w:marTop w:val="0"/>
          <w:marBottom w:val="264"/>
          <w:divBdr>
            <w:top w:val="none" w:sz="0" w:space="0" w:color="auto"/>
            <w:left w:val="none" w:sz="0" w:space="0" w:color="auto"/>
            <w:bottom w:val="none" w:sz="0" w:space="0" w:color="auto"/>
            <w:right w:val="none" w:sz="0" w:space="0" w:color="auto"/>
          </w:divBdr>
        </w:div>
        <w:div w:id="1622540347">
          <w:marLeft w:val="562"/>
          <w:marRight w:val="0"/>
          <w:marTop w:val="0"/>
          <w:marBottom w:val="264"/>
          <w:divBdr>
            <w:top w:val="none" w:sz="0" w:space="0" w:color="auto"/>
            <w:left w:val="none" w:sz="0" w:space="0" w:color="auto"/>
            <w:bottom w:val="none" w:sz="0" w:space="0" w:color="auto"/>
            <w:right w:val="none" w:sz="0" w:space="0" w:color="auto"/>
          </w:divBdr>
        </w:div>
        <w:div w:id="1837576574">
          <w:marLeft w:val="562"/>
          <w:marRight w:val="0"/>
          <w:marTop w:val="0"/>
          <w:marBottom w:val="2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17A8-0828-4088-ADE6-F5936778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4146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Säkerhetsrapport för XX dammanläggning 20XX</vt:lpstr>
    </vt:vector>
  </TitlesOfParts>
  <Company>Svenska Kraftnät</Company>
  <LinksUpToDate>false</LinksUpToDate>
  <CharactersWithSpaces>4580</CharactersWithSpaces>
  <SharedDoc>false</SharedDoc>
  <HLinks>
    <vt:vector size="96" baseType="variant">
      <vt:variant>
        <vt:i4>1900597</vt:i4>
      </vt:variant>
      <vt:variant>
        <vt:i4>92</vt:i4>
      </vt:variant>
      <vt:variant>
        <vt:i4>0</vt:i4>
      </vt:variant>
      <vt:variant>
        <vt:i4>5</vt:i4>
      </vt:variant>
      <vt:variant>
        <vt:lpwstr/>
      </vt:variant>
      <vt:variant>
        <vt:lpwstr>_Toc466278067</vt:lpwstr>
      </vt:variant>
      <vt:variant>
        <vt:i4>1900597</vt:i4>
      </vt:variant>
      <vt:variant>
        <vt:i4>86</vt:i4>
      </vt:variant>
      <vt:variant>
        <vt:i4>0</vt:i4>
      </vt:variant>
      <vt:variant>
        <vt:i4>5</vt:i4>
      </vt:variant>
      <vt:variant>
        <vt:lpwstr/>
      </vt:variant>
      <vt:variant>
        <vt:lpwstr>_Toc466278066</vt:lpwstr>
      </vt:variant>
      <vt:variant>
        <vt:i4>1900597</vt:i4>
      </vt:variant>
      <vt:variant>
        <vt:i4>80</vt:i4>
      </vt:variant>
      <vt:variant>
        <vt:i4>0</vt:i4>
      </vt:variant>
      <vt:variant>
        <vt:i4>5</vt:i4>
      </vt:variant>
      <vt:variant>
        <vt:lpwstr/>
      </vt:variant>
      <vt:variant>
        <vt:lpwstr>_Toc466278065</vt:lpwstr>
      </vt:variant>
      <vt:variant>
        <vt:i4>1900597</vt:i4>
      </vt:variant>
      <vt:variant>
        <vt:i4>74</vt:i4>
      </vt:variant>
      <vt:variant>
        <vt:i4>0</vt:i4>
      </vt:variant>
      <vt:variant>
        <vt:i4>5</vt:i4>
      </vt:variant>
      <vt:variant>
        <vt:lpwstr/>
      </vt:variant>
      <vt:variant>
        <vt:lpwstr>_Toc466278064</vt:lpwstr>
      </vt:variant>
      <vt:variant>
        <vt:i4>1900597</vt:i4>
      </vt:variant>
      <vt:variant>
        <vt:i4>68</vt:i4>
      </vt:variant>
      <vt:variant>
        <vt:i4>0</vt:i4>
      </vt:variant>
      <vt:variant>
        <vt:i4>5</vt:i4>
      </vt:variant>
      <vt:variant>
        <vt:lpwstr/>
      </vt:variant>
      <vt:variant>
        <vt:lpwstr>_Toc466278063</vt:lpwstr>
      </vt:variant>
      <vt:variant>
        <vt:i4>1900597</vt:i4>
      </vt:variant>
      <vt:variant>
        <vt:i4>62</vt:i4>
      </vt:variant>
      <vt:variant>
        <vt:i4>0</vt:i4>
      </vt:variant>
      <vt:variant>
        <vt:i4>5</vt:i4>
      </vt:variant>
      <vt:variant>
        <vt:lpwstr/>
      </vt:variant>
      <vt:variant>
        <vt:lpwstr>_Toc466278062</vt:lpwstr>
      </vt:variant>
      <vt:variant>
        <vt:i4>1900597</vt:i4>
      </vt:variant>
      <vt:variant>
        <vt:i4>56</vt:i4>
      </vt:variant>
      <vt:variant>
        <vt:i4>0</vt:i4>
      </vt:variant>
      <vt:variant>
        <vt:i4>5</vt:i4>
      </vt:variant>
      <vt:variant>
        <vt:lpwstr/>
      </vt:variant>
      <vt:variant>
        <vt:lpwstr>_Toc466278061</vt:lpwstr>
      </vt:variant>
      <vt:variant>
        <vt:i4>1900597</vt:i4>
      </vt:variant>
      <vt:variant>
        <vt:i4>50</vt:i4>
      </vt:variant>
      <vt:variant>
        <vt:i4>0</vt:i4>
      </vt:variant>
      <vt:variant>
        <vt:i4>5</vt:i4>
      </vt:variant>
      <vt:variant>
        <vt:lpwstr/>
      </vt:variant>
      <vt:variant>
        <vt:lpwstr>_Toc466278060</vt:lpwstr>
      </vt:variant>
      <vt:variant>
        <vt:i4>1966133</vt:i4>
      </vt:variant>
      <vt:variant>
        <vt:i4>44</vt:i4>
      </vt:variant>
      <vt:variant>
        <vt:i4>0</vt:i4>
      </vt:variant>
      <vt:variant>
        <vt:i4>5</vt:i4>
      </vt:variant>
      <vt:variant>
        <vt:lpwstr/>
      </vt:variant>
      <vt:variant>
        <vt:lpwstr>_Toc466278059</vt:lpwstr>
      </vt:variant>
      <vt:variant>
        <vt:i4>1966133</vt:i4>
      </vt:variant>
      <vt:variant>
        <vt:i4>38</vt:i4>
      </vt:variant>
      <vt:variant>
        <vt:i4>0</vt:i4>
      </vt:variant>
      <vt:variant>
        <vt:i4>5</vt:i4>
      </vt:variant>
      <vt:variant>
        <vt:lpwstr/>
      </vt:variant>
      <vt:variant>
        <vt:lpwstr>_Toc466278058</vt:lpwstr>
      </vt:variant>
      <vt:variant>
        <vt:i4>1966133</vt:i4>
      </vt:variant>
      <vt:variant>
        <vt:i4>32</vt:i4>
      </vt:variant>
      <vt:variant>
        <vt:i4>0</vt:i4>
      </vt:variant>
      <vt:variant>
        <vt:i4>5</vt:i4>
      </vt:variant>
      <vt:variant>
        <vt:lpwstr/>
      </vt:variant>
      <vt:variant>
        <vt:lpwstr>_Toc466278057</vt:lpwstr>
      </vt:variant>
      <vt:variant>
        <vt:i4>1966133</vt:i4>
      </vt:variant>
      <vt:variant>
        <vt:i4>26</vt:i4>
      </vt:variant>
      <vt:variant>
        <vt:i4>0</vt:i4>
      </vt:variant>
      <vt:variant>
        <vt:i4>5</vt:i4>
      </vt:variant>
      <vt:variant>
        <vt:lpwstr/>
      </vt:variant>
      <vt:variant>
        <vt:lpwstr>_Toc466278056</vt:lpwstr>
      </vt:variant>
      <vt:variant>
        <vt:i4>1966133</vt:i4>
      </vt:variant>
      <vt:variant>
        <vt:i4>20</vt:i4>
      </vt:variant>
      <vt:variant>
        <vt:i4>0</vt:i4>
      </vt:variant>
      <vt:variant>
        <vt:i4>5</vt:i4>
      </vt:variant>
      <vt:variant>
        <vt:lpwstr/>
      </vt:variant>
      <vt:variant>
        <vt:lpwstr>_Toc466278055</vt:lpwstr>
      </vt:variant>
      <vt:variant>
        <vt:i4>1966133</vt:i4>
      </vt:variant>
      <vt:variant>
        <vt:i4>14</vt:i4>
      </vt:variant>
      <vt:variant>
        <vt:i4>0</vt:i4>
      </vt:variant>
      <vt:variant>
        <vt:i4>5</vt:i4>
      </vt:variant>
      <vt:variant>
        <vt:lpwstr/>
      </vt:variant>
      <vt:variant>
        <vt:lpwstr>_Toc466278054</vt:lpwstr>
      </vt:variant>
      <vt:variant>
        <vt:i4>1966133</vt:i4>
      </vt:variant>
      <vt:variant>
        <vt:i4>8</vt:i4>
      </vt:variant>
      <vt:variant>
        <vt:i4>0</vt:i4>
      </vt:variant>
      <vt:variant>
        <vt:i4>5</vt:i4>
      </vt:variant>
      <vt:variant>
        <vt:lpwstr/>
      </vt:variant>
      <vt:variant>
        <vt:lpwstr>_Toc466278053</vt:lpwstr>
      </vt:variant>
      <vt:variant>
        <vt:i4>1966133</vt:i4>
      </vt:variant>
      <vt:variant>
        <vt:i4>2</vt:i4>
      </vt:variant>
      <vt:variant>
        <vt:i4>0</vt:i4>
      </vt:variant>
      <vt:variant>
        <vt:i4>5</vt:i4>
      </vt:variant>
      <vt:variant>
        <vt:lpwstr/>
      </vt:variant>
      <vt:variant>
        <vt:lpwstr>_Toc466278052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Säkerhetsrapport för XX dammanläggning 20XX</dc:title>
  <dc:creator>Bartsch, Maria</dc:creator>
  <cp:lastModifiedBy>Engström Meyer, Anna</cp:lastModifiedBy>
  <cp:revision>2</cp:revision>
  <cp:lastPrinted>2016-06-10T13:07:00Z</cp:lastPrinted>
  <dcterms:created xsi:type="dcterms:W3CDTF">2020-12-09T07:22:00Z</dcterms:created>
  <dcterms:modified xsi:type="dcterms:W3CDTF">2020-12-09T07:22:00Z</dcterms:modified>
</cp:coreProperties>
</file>